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A13" w:rsidRDefault="00300A13" w:rsidP="00300A13">
      <w:pPr>
        <w:pStyle w:val="FootnoteText"/>
        <w:rPr>
          <w:rFonts w:ascii="Arial" w:eastAsia="SimSun" w:hAnsi="Arial" w:cs="Arial"/>
          <w:b/>
          <w:bCs/>
          <w:noProof/>
          <w:lang w:eastAsia="zh-CN"/>
        </w:rPr>
      </w:pPr>
      <w:bookmarkStart w:id="0" w:name="OLE_LINK1"/>
      <w:bookmarkStart w:id="1" w:name="OLE_LINK2"/>
      <w:r>
        <w:rPr>
          <w:rFonts w:ascii="Arial" w:eastAsia="SimSun" w:hAnsi="Arial" w:cs="Arial"/>
          <w:b/>
          <w:bCs/>
          <w:noProof/>
          <w:lang w:eastAsia="zh-CN"/>
        </w:rPr>
        <w:t>3GPP</w:t>
      </w:r>
      <w:r w:rsidR="00FB7F47">
        <w:rPr>
          <w:rFonts w:ascii="Arial" w:eastAsia="SimSun" w:hAnsi="Arial" w:cs="Arial"/>
          <w:b/>
          <w:bCs/>
          <w:noProof/>
          <w:lang w:eastAsia="zh-CN"/>
        </w:rPr>
        <w:t xml:space="preserve"> TSG RAN1 Meeting #83</w:t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3906C0">
        <w:rPr>
          <w:rFonts w:ascii="Arial" w:eastAsia="SimSun" w:hAnsi="Arial" w:cs="Arial"/>
          <w:b/>
          <w:bCs/>
          <w:noProof/>
          <w:lang w:eastAsia="zh-CN"/>
        </w:rPr>
        <w:tab/>
      </w:r>
      <w:r w:rsidR="008B11CF" w:rsidRPr="008B11CF">
        <w:rPr>
          <w:rFonts w:ascii="Arial" w:eastAsia="SimSun" w:hAnsi="Arial" w:cs="Arial"/>
          <w:b/>
          <w:bCs/>
          <w:noProof/>
          <w:lang w:eastAsia="zh-CN"/>
        </w:rPr>
        <w:t>R1-157399</w:t>
      </w:r>
    </w:p>
    <w:p w:rsidR="00300A13" w:rsidRDefault="005B5919" w:rsidP="00300A13">
      <w:pPr>
        <w:pStyle w:val="FootnoteText"/>
        <w:rPr>
          <w:rFonts w:ascii="Arial" w:eastAsia="SimSun" w:hAnsi="Arial" w:cs="Arial"/>
          <w:b/>
          <w:bCs/>
          <w:noProof/>
          <w:lang w:eastAsia="zh-CN"/>
        </w:rPr>
      </w:pPr>
      <w:r>
        <w:rPr>
          <w:rFonts w:ascii="Arial" w:eastAsia="SimSun" w:hAnsi="Arial" w:cs="Arial"/>
          <w:b/>
          <w:bCs/>
          <w:noProof/>
          <w:lang w:eastAsia="zh-CN"/>
        </w:rPr>
        <w:t>Anaheim, CA</w:t>
      </w:r>
      <w:r w:rsidR="00300A13">
        <w:rPr>
          <w:rFonts w:ascii="Arial" w:eastAsia="SimSun" w:hAnsi="Arial" w:cs="Arial"/>
          <w:b/>
          <w:bCs/>
          <w:noProof/>
          <w:lang w:eastAsia="zh-CN"/>
        </w:rPr>
        <w:t xml:space="preserve">, </w:t>
      </w:r>
      <w:r>
        <w:rPr>
          <w:rFonts w:ascii="Arial" w:eastAsia="SimSun" w:hAnsi="Arial" w:cs="Arial"/>
          <w:b/>
          <w:bCs/>
          <w:noProof/>
          <w:lang w:eastAsia="zh-CN"/>
        </w:rPr>
        <w:t>USA, 16</w:t>
      </w:r>
      <w:r w:rsidR="00300A13" w:rsidRPr="00002E61">
        <w:rPr>
          <w:rFonts w:ascii="Arial" w:eastAsia="SimSun" w:hAnsi="Arial" w:cs="Arial"/>
          <w:b/>
          <w:bCs/>
          <w:noProof/>
          <w:vertAlign w:val="superscript"/>
          <w:lang w:eastAsia="zh-CN"/>
        </w:rPr>
        <w:t>th</w:t>
      </w:r>
      <w:r w:rsidR="00300A13" w:rsidRPr="00002E61">
        <w:rPr>
          <w:rFonts w:ascii="Arial" w:eastAsia="SimSun" w:hAnsi="Arial" w:cs="Arial"/>
          <w:b/>
          <w:bCs/>
          <w:noProof/>
          <w:lang w:eastAsia="zh-CN"/>
        </w:rPr>
        <w:t xml:space="preserve">– </w:t>
      </w:r>
      <w:r>
        <w:rPr>
          <w:rFonts w:ascii="Arial" w:eastAsia="SimSun" w:hAnsi="Arial" w:cs="Arial"/>
          <w:b/>
          <w:bCs/>
          <w:noProof/>
          <w:lang w:eastAsia="zh-CN"/>
        </w:rPr>
        <w:t>20</w:t>
      </w:r>
      <w:r w:rsidR="00300A13" w:rsidRPr="00002E61">
        <w:rPr>
          <w:rFonts w:ascii="Arial" w:eastAsia="SimSun" w:hAnsi="Arial" w:cs="Arial"/>
          <w:b/>
          <w:bCs/>
          <w:noProof/>
          <w:vertAlign w:val="superscript"/>
          <w:lang w:eastAsia="zh-CN"/>
        </w:rPr>
        <w:t>th</w:t>
      </w:r>
      <w:r w:rsidR="00300A13">
        <w:rPr>
          <w:rFonts w:ascii="Arial" w:eastAsia="SimSun" w:hAnsi="Arial" w:cs="Arial"/>
          <w:b/>
          <w:bCs/>
          <w:noProof/>
          <w:lang w:eastAsia="zh-CN"/>
        </w:rPr>
        <w:t xml:space="preserve"> </w:t>
      </w:r>
      <w:r>
        <w:rPr>
          <w:rFonts w:ascii="Arial" w:eastAsia="SimSun" w:hAnsi="Arial" w:cs="Arial"/>
          <w:b/>
          <w:bCs/>
          <w:noProof/>
          <w:lang w:eastAsia="zh-CN"/>
        </w:rPr>
        <w:t>November</w:t>
      </w:r>
      <w:r w:rsidR="00300A13" w:rsidRPr="00002E61">
        <w:rPr>
          <w:rFonts w:ascii="Arial" w:eastAsia="SimSun" w:hAnsi="Arial" w:cs="Arial"/>
          <w:b/>
          <w:bCs/>
          <w:noProof/>
          <w:lang w:eastAsia="zh-CN"/>
        </w:rPr>
        <w:t>, 2015</w:t>
      </w:r>
    </w:p>
    <w:p w:rsidR="00DE6F62" w:rsidRPr="004D0743" w:rsidRDefault="00DE6F62" w:rsidP="00197EC1">
      <w:pPr>
        <w:pStyle w:val="FootnoteText"/>
      </w:pPr>
    </w:p>
    <w:p w:rsidR="00197EC1" w:rsidRPr="004D0743" w:rsidRDefault="00197EC1" w:rsidP="00286F08">
      <w:pPr>
        <w:pStyle w:val="TdocHeader2"/>
        <w:ind w:left="1695" w:hanging="1695"/>
        <w:rPr>
          <w:sz w:val="20"/>
          <w:lang w:val="en-US"/>
        </w:rPr>
      </w:pPr>
      <w:r w:rsidRPr="004D0743">
        <w:rPr>
          <w:sz w:val="20"/>
          <w:lang w:val="en-US"/>
        </w:rPr>
        <w:t xml:space="preserve">Source: </w:t>
      </w:r>
      <w:r w:rsidRPr="004D0743">
        <w:rPr>
          <w:sz w:val="20"/>
          <w:lang w:val="en-US"/>
        </w:rPr>
        <w:tab/>
      </w:r>
      <w:r w:rsidR="00286F08">
        <w:rPr>
          <w:sz w:val="20"/>
          <w:lang w:val="en-US"/>
        </w:rPr>
        <w:tab/>
      </w:r>
      <w:r w:rsidR="008323E7" w:rsidRPr="008323E7">
        <w:rPr>
          <w:sz w:val="20"/>
          <w:lang w:val="en-US"/>
        </w:rPr>
        <w:t>Ericsson</w:t>
      </w:r>
    </w:p>
    <w:p w:rsidR="00F55A4D" w:rsidRDefault="00197EC1" w:rsidP="00197EC1">
      <w:pPr>
        <w:pStyle w:val="TdocHeader2"/>
        <w:rPr>
          <w:sz w:val="20"/>
        </w:rPr>
      </w:pPr>
      <w:r w:rsidRPr="004D0743">
        <w:rPr>
          <w:sz w:val="20"/>
          <w:lang w:val="en-US"/>
        </w:rPr>
        <w:t>Title:</w:t>
      </w:r>
      <w:bookmarkStart w:id="2" w:name="Title"/>
      <w:bookmarkEnd w:id="2"/>
      <w:r w:rsidRPr="004D0743">
        <w:rPr>
          <w:sz w:val="20"/>
          <w:lang w:val="en-US"/>
        </w:rPr>
        <w:tab/>
      </w:r>
      <w:r w:rsidR="008B11CF" w:rsidRPr="008B11CF">
        <w:rPr>
          <w:sz w:val="20"/>
        </w:rPr>
        <w:t>NB-</w:t>
      </w:r>
      <w:proofErr w:type="spellStart"/>
      <w:r w:rsidR="008B11CF" w:rsidRPr="008B11CF">
        <w:rPr>
          <w:sz w:val="20"/>
        </w:rPr>
        <w:t>IoT</w:t>
      </w:r>
      <w:proofErr w:type="spellEnd"/>
      <w:r w:rsidR="008B11CF" w:rsidRPr="008B11CF">
        <w:rPr>
          <w:sz w:val="20"/>
        </w:rPr>
        <w:t xml:space="preserve"> - SC-FDMA and GMSK power efficiency comparison</w:t>
      </w:r>
    </w:p>
    <w:p w:rsidR="00197EC1" w:rsidRPr="004D0743" w:rsidRDefault="00197EC1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Agenda Item:</w:t>
      </w:r>
      <w:r w:rsidRPr="004D0743">
        <w:rPr>
          <w:sz w:val="20"/>
          <w:lang w:val="en-US"/>
        </w:rPr>
        <w:tab/>
      </w:r>
      <w:r w:rsidR="004C1694">
        <w:rPr>
          <w:sz w:val="20"/>
          <w:lang w:val="en-US"/>
        </w:rPr>
        <w:t>6</w:t>
      </w:r>
      <w:r w:rsidR="00300A13" w:rsidRPr="00377FD3">
        <w:rPr>
          <w:sz w:val="20"/>
          <w:lang w:val="en-US"/>
        </w:rPr>
        <w:t>.2.6.</w:t>
      </w:r>
      <w:r w:rsidR="004C1694">
        <w:rPr>
          <w:sz w:val="20"/>
          <w:lang w:val="en-US"/>
        </w:rPr>
        <w:t>1</w:t>
      </w:r>
      <w:r w:rsidR="00300A13" w:rsidRPr="00377FD3">
        <w:rPr>
          <w:sz w:val="20"/>
          <w:lang w:val="en-US"/>
        </w:rPr>
        <w:t>.1</w:t>
      </w:r>
    </w:p>
    <w:p w:rsidR="00197EC1" w:rsidRPr="004D0743" w:rsidRDefault="00D90968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Document for:</w:t>
      </w:r>
      <w:r w:rsidRPr="004D0743">
        <w:rPr>
          <w:sz w:val="20"/>
          <w:lang w:val="en-US"/>
        </w:rPr>
        <w:tab/>
        <w:t>Discussion</w:t>
      </w:r>
      <w:r w:rsidR="005B5919">
        <w:rPr>
          <w:sz w:val="20"/>
          <w:lang w:val="en-US"/>
        </w:rPr>
        <w:t xml:space="preserve"> and decision</w:t>
      </w:r>
    </w:p>
    <w:p w:rsidR="001B4C46" w:rsidRDefault="001B4C46" w:rsidP="001B4C46">
      <w:pPr>
        <w:pStyle w:val="Heading1"/>
      </w:pPr>
      <w:bookmarkStart w:id="3" w:name="_Ref409106980"/>
      <w:bookmarkStart w:id="4" w:name="_Ref387147111"/>
      <w:bookmarkStart w:id="5" w:name="_Ref416466774"/>
      <w:bookmarkEnd w:id="0"/>
      <w:bookmarkEnd w:id="1"/>
      <w:r w:rsidRPr="001B4C46">
        <w:t>Introduction</w:t>
      </w:r>
      <w:bookmarkEnd w:id="3"/>
    </w:p>
    <w:p w:rsidR="004A3D6B" w:rsidRDefault="003A2944" w:rsidP="004A3D6B">
      <w:pPr>
        <w:pStyle w:val="BodyText"/>
        <w:rPr>
          <w:lang w:val="en-US"/>
        </w:rPr>
      </w:pPr>
      <w:bookmarkStart w:id="6" w:name="_Ref421460494"/>
      <w:r w:rsidRPr="00E57B48">
        <w:t xml:space="preserve">At </w:t>
      </w:r>
      <w:r>
        <w:t xml:space="preserve">RAN#69 </w:t>
      </w:r>
      <w:r w:rsidRPr="00E57B48">
        <w:t xml:space="preserve">a new </w:t>
      </w:r>
      <w:r>
        <w:rPr>
          <w:lang w:val="en-US"/>
        </w:rPr>
        <w:t xml:space="preserve">work item on narrowband 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</w:t>
      </w:r>
      <w:r w:rsidR="00985DCD">
        <w:rPr>
          <w:lang w:val="en-US"/>
        </w:rPr>
        <w:t xml:space="preserve">and tasked RAN1 to evaluate </w:t>
      </w:r>
      <w:r w:rsidR="004A3D6B">
        <w:rPr>
          <w:lang w:val="en-US"/>
        </w:rPr>
        <w:t>t</w:t>
      </w:r>
      <w:r w:rsidR="004A3D6B" w:rsidRPr="004A3D6B">
        <w:rPr>
          <w:lang w:val="en-US"/>
        </w:rPr>
        <w:t xml:space="preserve">wo numerology options </w:t>
      </w:r>
      <w:r w:rsidR="004A3D6B">
        <w:rPr>
          <w:lang w:val="en-US"/>
        </w:rPr>
        <w:t>for both UL and DL:</w:t>
      </w:r>
    </w:p>
    <w:p w:rsidR="004A3D6B" w:rsidRPr="004A3D6B" w:rsidRDefault="004A3D6B" w:rsidP="004A3D6B">
      <w:pPr>
        <w:pStyle w:val="ListParagraph"/>
        <w:numPr>
          <w:ilvl w:val="0"/>
          <w:numId w:val="39"/>
        </w:numPr>
        <w:spacing w:after="120"/>
        <w:jc w:val="both"/>
        <w:rPr>
          <w:sz w:val="22"/>
          <w:szCs w:val="22"/>
        </w:rPr>
      </w:pPr>
      <w:r w:rsidRPr="004A3D6B">
        <w:rPr>
          <w:sz w:val="22"/>
          <w:szCs w:val="22"/>
        </w:rPr>
        <w:t xml:space="preserve">DL: 15 kHz sub-carrier spacing (with normal or extended CP) and 3.75 kHz sub-carrier spacing. </w:t>
      </w:r>
    </w:p>
    <w:p w:rsidR="004A3D6B" w:rsidRPr="004A3D6B" w:rsidRDefault="004A3D6B" w:rsidP="004A3D6B">
      <w:pPr>
        <w:pStyle w:val="ListParagraph"/>
        <w:numPr>
          <w:ilvl w:val="0"/>
          <w:numId w:val="39"/>
        </w:numPr>
        <w:rPr>
          <w:sz w:val="22"/>
          <w:szCs w:val="22"/>
        </w:rPr>
      </w:pPr>
      <w:r w:rsidRPr="004A3D6B">
        <w:rPr>
          <w:sz w:val="22"/>
          <w:szCs w:val="22"/>
        </w:rPr>
        <w:t xml:space="preserve">UL: FDMA with GMSK modulation and SC-FDMA (including single-tone transmission as a special case of SC-FDMA) </w:t>
      </w:r>
    </w:p>
    <w:p w:rsidR="004A3D6B" w:rsidRDefault="004A3D6B" w:rsidP="003A2944">
      <w:pPr>
        <w:pStyle w:val="BodyText"/>
        <w:rPr>
          <w:lang w:val="en-US"/>
        </w:rPr>
      </w:pPr>
    </w:p>
    <w:p w:rsidR="006F4ED4" w:rsidRDefault="00F10291" w:rsidP="003A2944">
      <w:pPr>
        <w:pStyle w:val="BodyText"/>
        <w:rPr>
          <w:lang w:val="en-US"/>
        </w:rPr>
      </w:pPr>
      <w:r>
        <w:rPr>
          <w:lang w:val="en-US"/>
        </w:rPr>
        <w:t>High device power efficiency is a desired feature of the UL and DL design options, and o</w:t>
      </w:r>
      <w:r w:rsidR="004A3D6B">
        <w:rPr>
          <w:lang w:val="en-US"/>
        </w:rPr>
        <w:t xml:space="preserve">ne of the performance objectives </w:t>
      </w:r>
      <w:r w:rsidR="00633A6F">
        <w:rPr>
          <w:lang w:val="en-US"/>
        </w:rPr>
        <w:t xml:space="preserve">is for the </w:t>
      </w:r>
      <w:proofErr w:type="spellStart"/>
      <w:r w:rsidR="00633A6F">
        <w:rPr>
          <w:lang w:val="en-US"/>
        </w:rPr>
        <w:t>IoT</w:t>
      </w:r>
      <w:proofErr w:type="spellEnd"/>
      <w:r w:rsidR="00633A6F">
        <w:rPr>
          <w:lang w:val="en-US"/>
        </w:rPr>
        <w:t xml:space="preserve"> device </w:t>
      </w:r>
      <w:r w:rsidR="004A3D6B">
        <w:rPr>
          <w:lang w:val="en-US"/>
        </w:rPr>
        <w:t xml:space="preserve">to meet the battery lifetime </w:t>
      </w:r>
      <w:r w:rsidR="00633A6F">
        <w:rPr>
          <w:lang w:val="en-US"/>
        </w:rPr>
        <w:t>requirement of 10 years</w:t>
      </w:r>
      <w:r w:rsidR="004A3D6B">
        <w:rPr>
          <w:lang w:val="en-US"/>
        </w:rPr>
        <w:t>.</w:t>
      </w:r>
      <w:r>
        <w:rPr>
          <w:lang w:val="en-US"/>
        </w:rPr>
        <w:t xml:space="preserve"> One way to evaluate power efficiency is to evaluate the whole signaling chain, including a full UL and DL system design, as is done in</w:t>
      </w:r>
      <w:r w:rsidR="00C028BC">
        <w:rPr>
          <w:lang w:val="en-US"/>
        </w:rPr>
        <w:t xml:space="preserve"> </w:t>
      </w:r>
      <w:r w:rsidR="00C028BC">
        <w:rPr>
          <w:lang w:val="en-US"/>
        </w:rPr>
        <w:fldChar w:fldCharType="begin"/>
      </w:r>
      <w:r w:rsidR="00C028BC">
        <w:rPr>
          <w:lang w:val="en-US"/>
        </w:rPr>
        <w:instrText xml:space="preserve"> REF _Ref434624726 \r \h </w:instrText>
      </w:r>
      <w:r w:rsidR="00C028BC">
        <w:rPr>
          <w:lang w:val="en-US"/>
        </w:rPr>
      </w:r>
      <w:r w:rsidR="00C028BC">
        <w:rPr>
          <w:lang w:val="en-US"/>
        </w:rPr>
        <w:fldChar w:fldCharType="separate"/>
      </w:r>
      <w:r w:rsidR="00C028BC">
        <w:rPr>
          <w:lang w:val="en-US"/>
        </w:rPr>
        <w:t>[1]</w:t>
      </w:r>
      <w:r w:rsidR="00C028BC">
        <w:rPr>
          <w:lang w:val="en-US"/>
        </w:rPr>
        <w:fldChar w:fldCharType="end"/>
      </w:r>
      <w:r w:rsidR="00C028BC">
        <w:rPr>
          <w:lang w:val="en-US"/>
        </w:rPr>
        <w:t xml:space="preserve">, </w:t>
      </w:r>
      <w:r w:rsidR="00C028BC">
        <w:rPr>
          <w:lang w:val="en-US"/>
        </w:rPr>
        <w:fldChar w:fldCharType="begin"/>
      </w:r>
      <w:r w:rsidR="00C028BC">
        <w:rPr>
          <w:lang w:val="en-US"/>
        </w:rPr>
        <w:instrText xml:space="preserve"> REF _Ref434624727 \r \h </w:instrText>
      </w:r>
      <w:r w:rsidR="00C028BC">
        <w:rPr>
          <w:lang w:val="en-US"/>
        </w:rPr>
      </w:r>
      <w:r w:rsidR="00C028BC">
        <w:rPr>
          <w:lang w:val="en-US"/>
        </w:rPr>
        <w:fldChar w:fldCharType="separate"/>
      </w:r>
      <w:r w:rsidR="00C028BC">
        <w:rPr>
          <w:lang w:val="en-US"/>
        </w:rPr>
        <w:t>[2]</w:t>
      </w:r>
      <w:r w:rsidR="00C028BC">
        <w:rPr>
          <w:lang w:val="en-US"/>
        </w:rPr>
        <w:fldChar w:fldCharType="end"/>
      </w:r>
      <w:r w:rsidR="00C028BC">
        <w:rPr>
          <w:lang w:val="en-US"/>
        </w:rPr>
        <w:t xml:space="preserve">, and </w:t>
      </w:r>
      <w:r w:rsidR="00C028BC">
        <w:rPr>
          <w:lang w:val="en-US"/>
        </w:rPr>
        <w:fldChar w:fldCharType="begin"/>
      </w:r>
      <w:r w:rsidR="00C028BC">
        <w:rPr>
          <w:lang w:val="en-US"/>
        </w:rPr>
        <w:instrText xml:space="preserve"> REF _Ref434624729 \r \h </w:instrText>
      </w:r>
      <w:r w:rsidR="00C028BC">
        <w:rPr>
          <w:lang w:val="en-US"/>
        </w:rPr>
      </w:r>
      <w:r w:rsidR="00C028BC">
        <w:rPr>
          <w:lang w:val="en-US"/>
        </w:rPr>
        <w:fldChar w:fldCharType="separate"/>
      </w:r>
      <w:r w:rsidR="00C028BC">
        <w:rPr>
          <w:lang w:val="en-US"/>
        </w:rPr>
        <w:t>[3]</w:t>
      </w:r>
      <w:r w:rsidR="00C028BC">
        <w:rPr>
          <w:lang w:val="en-US"/>
        </w:rPr>
        <w:fldChar w:fldCharType="end"/>
      </w:r>
      <w:r>
        <w:rPr>
          <w:lang w:val="en-US"/>
        </w:rPr>
        <w:t xml:space="preserve">. However, in this contribution we isolate the UL data transmission and study the power efficiency of the two uplink designs for this case. </w:t>
      </w:r>
    </w:p>
    <w:bookmarkEnd w:id="6"/>
    <w:p w:rsidR="001B4C46" w:rsidRDefault="00FC79AC" w:rsidP="001B4C46">
      <w:pPr>
        <w:pStyle w:val="Heading1"/>
      </w:pPr>
      <w:r>
        <w:t>NB-</w:t>
      </w:r>
      <w:r w:rsidR="006F4ED4">
        <w:t xml:space="preserve">IOT UL design </w:t>
      </w:r>
      <w:r>
        <w:t>e</w:t>
      </w:r>
      <w:r w:rsidR="001B4C46">
        <w:t xml:space="preserve">nergy consumption </w:t>
      </w:r>
      <w:r w:rsidR="006F4ED4">
        <w:t>comparison</w:t>
      </w:r>
    </w:p>
    <w:p w:rsidR="006F4ED4" w:rsidRDefault="006F4ED4" w:rsidP="006F4ED4">
      <w:pPr>
        <w:pStyle w:val="BodyText"/>
        <w:rPr>
          <w:lang w:val="en-US"/>
        </w:rPr>
      </w:pPr>
      <w:r>
        <w:rPr>
          <w:lang w:val="en-US"/>
        </w:rPr>
        <w:t>In worst coverage, at 164 dB coupling loss, the UL data transmission amounts to more than 80% of the power consumption, often more than 90%.</w:t>
      </w:r>
      <w:r>
        <w:rPr>
          <w:lang w:val="en-US"/>
        </w:rPr>
        <w:t xml:space="preserve"> Therefore we study this scenario.</w:t>
      </w:r>
    </w:p>
    <w:p w:rsidR="00A72F52" w:rsidRDefault="00A72F52" w:rsidP="006F4ED4">
      <w:pPr>
        <w:pStyle w:val="BodyText"/>
        <w:rPr>
          <w:lang w:val="en-US"/>
        </w:rPr>
      </w:pPr>
      <w:r>
        <w:rPr>
          <w:lang w:val="en-US"/>
        </w:rPr>
        <w:t>We study the energy required to transmit an 85 byte packet (</w:t>
      </w:r>
      <w:r w:rsidR="00BE0478">
        <w:rPr>
          <w:lang w:val="en-US"/>
        </w:rPr>
        <w:t xml:space="preserve">size </w:t>
      </w:r>
      <w:r>
        <w:rPr>
          <w:lang w:val="en-US"/>
        </w:rPr>
        <w:t xml:space="preserve">above the equivalent of SNDCP layer).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_Ref434621824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524F77">
        <w:t xml:space="preserve">Table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shows the </w:t>
      </w:r>
      <w:r w:rsidR="006C06A3">
        <w:rPr>
          <w:lang w:val="en-US"/>
        </w:rPr>
        <w:t>data and the calculations</w:t>
      </w:r>
      <w:r>
        <w:rPr>
          <w:lang w:val="en-US"/>
        </w:rPr>
        <w:t>. The link performance is studied in</w:t>
      </w:r>
      <w:r w:rsidR="00C028BC">
        <w:rPr>
          <w:lang w:val="en-US"/>
        </w:rPr>
        <w:t xml:space="preserve"> </w:t>
      </w:r>
      <w:r w:rsidR="00C028BC">
        <w:rPr>
          <w:lang w:val="en-US"/>
        </w:rPr>
        <w:fldChar w:fldCharType="begin"/>
      </w:r>
      <w:r w:rsidR="00C028BC">
        <w:rPr>
          <w:lang w:val="en-US"/>
        </w:rPr>
        <w:instrText xml:space="preserve"> REF _Ref434624731 \r \h </w:instrText>
      </w:r>
      <w:r w:rsidR="00C028BC">
        <w:rPr>
          <w:lang w:val="en-US"/>
        </w:rPr>
      </w:r>
      <w:r w:rsidR="00C028BC">
        <w:rPr>
          <w:lang w:val="en-US"/>
        </w:rPr>
        <w:fldChar w:fldCharType="separate"/>
      </w:r>
      <w:r w:rsidR="00C028BC">
        <w:rPr>
          <w:lang w:val="en-US"/>
        </w:rPr>
        <w:t>[4]</w:t>
      </w:r>
      <w:r w:rsidR="00C028BC">
        <w:rPr>
          <w:lang w:val="en-US"/>
        </w:rPr>
        <w:fldChar w:fldCharType="end"/>
      </w:r>
      <w:r>
        <w:rPr>
          <w:lang w:val="en-US"/>
        </w:rPr>
        <w:t xml:space="preserve"> and the link perfor</w:t>
      </w:r>
      <w:r w:rsidR="009E6688">
        <w:rPr>
          <w:lang w:val="en-US"/>
        </w:rPr>
        <w:t>mance for a coupling loss of 164</w:t>
      </w:r>
      <w:r>
        <w:rPr>
          <w:lang w:val="en-US"/>
        </w:rPr>
        <w:t>.7 dB is used. For that coupling loss, the data rates (above SNDCP) are 246 bps for GMSK, and 436 for SC-FDMA</w:t>
      </w:r>
      <w:r w:rsidR="006C06A3">
        <w:rPr>
          <w:lang w:val="en-US"/>
        </w:rPr>
        <w:t xml:space="preserve">, and the transmission time of the 85 byte packet is 2.76 s and 1.56 s, respectively. This is </w:t>
      </w:r>
      <w:r>
        <w:rPr>
          <w:lang w:val="en-US"/>
        </w:rPr>
        <w:t>shown in</w:t>
      </w:r>
      <w:r w:rsidR="00C028BC">
        <w:rPr>
          <w:lang w:val="en-US"/>
        </w:rPr>
        <w:t xml:space="preserve"> </w:t>
      </w:r>
      <w:r w:rsidR="00C028BC">
        <w:rPr>
          <w:lang w:val="en-US"/>
        </w:rPr>
        <w:fldChar w:fldCharType="begin"/>
      </w:r>
      <w:r w:rsidR="00C028BC">
        <w:rPr>
          <w:lang w:val="en-US"/>
        </w:rPr>
        <w:instrText xml:space="preserve"> REF _Ref434624731 \r \h </w:instrText>
      </w:r>
      <w:r w:rsidR="00C028BC">
        <w:rPr>
          <w:lang w:val="en-US"/>
        </w:rPr>
      </w:r>
      <w:r w:rsidR="00C028BC">
        <w:rPr>
          <w:lang w:val="en-US"/>
        </w:rPr>
        <w:fldChar w:fldCharType="separate"/>
      </w:r>
      <w:r w:rsidR="00C028BC">
        <w:rPr>
          <w:lang w:val="en-US"/>
        </w:rPr>
        <w:t>[4]</w:t>
      </w:r>
      <w:r w:rsidR="00C028BC">
        <w:rPr>
          <w:lang w:val="en-US"/>
        </w:rPr>
        <w:fldChar w:fldCharType="end"/>
      </w:r>
      <w:r>
        <w:rPr>
          <w:lang w:val="en-US"/>
        </w:rPr>
        <w:t xml:space="preserve">, where also the link performance loss of GMSK is explained. </w:t>
      </w:r>
      <w:proofErr w:type="gramStart"/>
      <w:r>
        <w:rPr>
          <w:lang w:val="en-US"/>
        </w:rPr>
        <w:t xml:space="preserve">Although </w:t>
      </w:r>
      <w:r w:rsidR="00C028BC">
        <w:rPr>
          <w:lang w:val="en-US"/>
        </w:rPr>
        <w:fldChar w:fldCharType="begin"/>
      </w:r>
      <w:r w:rsidR="00C028BC">
        <w:rPr>
          <w:lang w:val="en-US"/>
        </w:rPr>
        <w:instrText xml:space="preserve"> REF _Ref434624732 \r \h </w:instrText>
      </w:r>
      <w:r w:rsidR="00C028BC">
        <w:rPr>
          <w:lang w:val="en-US"/>
        </w:rPr>
      </w:r>
      <w:r w:rsidR="00C028BC">
        <w:rPr>
          <w:lang w:val="en-US"/>
        </w:rPr>
        <w:fldChar w:fldCharType="separate"/>
      </w:r>
      <w:r w:rsidR="00C028BC">
        <w:rPr>
          <w:lang w:val="en-US"/>
        </w:rPr>
        <w:t>[5]</w:t>
      </w:r>
      <w:r w:rsidR="00C028BC">
        <w:rPr>
          <w:lang w:val="en-US"/>
        </w:rPr>
        <w:fldChar w:fldCharType="end"/>
      </w:r>
      <w:r w:rsidR="00C028BC">
        <w:rPr>
          <w:lang w:val="en-US"/>
        </w:rPr>
        <w:t xml:space="preserve"> s</w:t>
      </w:r>
      <w:r>
        <w:rPr>
          <w:lang w:val="en-US"/>
        </w:rPr>
        <w:t>hows that also SC-FDMA can be operated with essentially the same PA efficiency as GMSK, in this study we use a pessimistic assumption of lower PA efficiency of SC-FDMA.</w:t>
      </w:r>
      <w:proofErr w:type="gramEnd"/>
      <w:r>
        <w:rPr>
          <w:lang w:val="en-US"/>
        </w:rPr>
        <w:t xml:space="preserve"> </w:t>
      </w:r>
    </w:p>
    <w:p w:rsidR="00A72F52" w:rsidRDefault="00A72F52" w:rsidP="006F4ED4">
      <w:pPr>
        <w:pStyle w:val="BodyText"/>
        <w:rPr>
          <w:lang w:val="en-US"/>
        </w:rPr>
      </w:pPr>
      <w:r>
        <w:rPr>
          <w:lang w:val="en-US"/>
        </w:rPr>
        <w:t xml:space="preserve">As we see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_Ref434621824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524F77">
        <w:t xml:space="preserve">Table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, the worse link performance of GMSK leads to </w:t>
      </w:r>
      <w:r w:rsidR="00160BCA">
        <w:rPr>
          <w:lang w:val="en-US"/>
        </w:rPr>
        <w:t>77</w:t>
      </w:r>
      <w:r>
        <w:rPr>
          <w:lang w:val="en-US"/>
        </w:rPr>
        <w:t xml:space="preserve">% longer transmission time. Even though the PA power consumption in this study is assumed to be lower for GMSK, the long transmission time results in a higher energy per packet with GMSK compared to SC-FDMA. If you instead study the number of packets that could be transmitted per </w:t>
      </w:r>
      <w:r w:rsidR="00504EC3">
        <w:rPr>
          <w:lang w:val="en-US"/>
        </w:rPr>
        <w:t>unit</w:t>
      </w:r>
      <w:r>
        <w:rPr>
          <w:lang w:val="en-US"/>
        </w:rPr>
        <w:t xml:space="preserve"> energy, you see that SC-FDMA can transmit 56% more packets per unit energy</w:t>
      </w:r>
      <w:r w:rsidR="005F4425">
        <w:rPr>
          <w:lang w:val="en-US"/>
        </w:rPr>
        <w:t>, thus being 56% more power efficient</w:t>
      </w:r>
      <w:r w:rsidR="000F32B2">
        <w:rPr>
          <w:lang w:val="en-US"/>
        </w:rPr>
        <w:t>.</w:t>
      </w:r>
    </w:p>
    <w:p w:rsidR="00A72F52" w:rsidRDefault="00A72F52" w:rsidP="006F4ED4">
      <w:pPr>
        <w:pStyle w:val="BodyText"/>
        <w:rPr>
          <w:lang w:val="en-US"/>
        </w:rPr>
      </w:pPr>
    </w:p>
    <w:p w:rsidR="00A72F52" w:rsidRPr="00A72F52" w:rsidRDefault="00A72F52" w:rsidP="00A72F52">
      <w:pPr>
        <w:pStyle w:val="Caption"/>
        <w:keepNext/>
        <w:ind w:left="142" w:right="188"/>
      </w:pPr>
      <w:bookmarkStart w:id="7" w:name="_Ref434621824"/>
      <w:r w:rsidRPr="00524F77"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7"/>
      <w:r w:rsidRPr="00524F77">
        <w:t xml:space="preserve"> Transmission, Reception and Idle time per report (</w:t>
      </w:r>
      <w:proofErr w:type="spellStart"/>
      <w:r w:rsidRPr="00524F77">
        <w:t>ms</w:t>
      </w:r>
      <w:proofErr w:type="spellEnd"/>
      <w:r w:rsidRPr="00524F77"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3"/>
        <w:gridCol w:w="730"/>
        <w:gridCol w:w="1488"/>
        <w:gridCol w:w="918"/>
        <w:gridCol w:w="1108"/>
        <w:gridCol w:w="1427"/>
        <w:gridCol w:w="920"/>
        <w:gridCol w:w="1243"/>
        <w:gridCol w:w="1108"/>
      </w:tblGrid>
      <w:tr w:rsidR="00A72F52" w:rsidRPr="006F4ED4" w:rsidTr="006F4ED4">
        <w:tc>
          <w:tcPr>
            <w:tcW w:w="1147" w:type="dxa"/>
          </w:tcPr>
          <w:p w:rsidR="006F4ED4" w:rsidRPr="00504EC3" w:rsidRDefault="006F4ED4" w:rsidP="006F4ED4">
            <w:pPr>
              <w:pStyle w:val="BodyText"/>
              <w:rPr>
                <w:b/>
                <w:lang w:val="en-US"/>
              </w:rPr>
            </w:pPr>
          </w:p>
        </w:tc>
        <w:tc>
          <w:tcPr>
            <w:tcW w:w="1087" w:type="dxa"/>
          </w:tcPr>
          <w:p w:rsidR="006F4ED4" w:rsidRPr="00504EC3" w:rsidRDefault="006F4ED4" w:rsidP="00A72F52">
            <w:pPr>
              <w:pStyle w:val="BodyText"/>
              <w:rPr>
                <w:b/>
                <w:lang w:val="en-US"/>
              </w:rPr>
            </w:pPr>
            <w:r w:rsidRPr="00504EC3">
              <w:rPr>
                <w:b/>
                <w:lang w:val="en-US"/>
              </w:rPr>
              <w:t>Data rate (bps)</w:t>
            </w:r>
          </w:p>
        </w:tc>
        <w:tc>
          <w:tcPr>
            <w:tcW w:w="1109" w:type="dxa"/>
          </w:tcPr>
          <w:p w:rsidR="006F4ED4" w:rsidRPr="00504EC3" w:rsidRDefault="006F4ED4" w:rsidP="00A72F52">
            <w:pPr>
              <w:pStyle w:val="BodyText"/>
              <w:rPr>
                <w:b/>
                <w:lang w:val="en-US"/>
              </w:rPr>
            </w:pPr>
            <w:r w:rsidRPr="00504EC3">
              <w:rPr>
                <w:b/>
                <w:lang w:val="en-US"/>
              </w:rPr>
              <w:t xml:space="preserve">Transmission time </w:t>
            </w:r>
            <w:r w:rsidR="00A72F52" w:rsidRPr="00504EC3">
              <w:rPr>
                <w:b/>
                <w:lang w:val="en-US"/>
              </w:rPr>
              <w:t xml:space="preserve">per </w:t>
            </w:r>
            <w:r w:rsidRPr="00504EC3">
              <w:rPr>
                <w:b/>
                <w:lang w:val="en-US"/>
              </w:rPr>
              <w:t>packet (</w:t>
            </w:r>
            <w:proofErr w:type="spellStart"/>
            <w:r w:rsidRPr="00504EC3">
              <w:rPr>
                <w:b/>
                <w:lang w:val="en-US"/>
              </w:rPr>
              <w:t>ms</w:t>
            </w:r>
            <w:proofErr w:type="spellEnd"/>
            <w:r w:rsidRPr="00504EC3">
              <w:rPr>
                <w:b/>
                <w:lang w:val="en-US"/>
              </w:rPr>
              <w:t>)</w:t>
            </w:r>
          </w:p>
        </w:tc>
        <w:tc>
          <w:tcPr>
            <w:tcW w:w="1087" w:type="dxa"/>
          </w:tcPr>
          <w:p w:rsidR="006F4ED4" w:rsidRPr="00504EC3" w:rsidRDefault="006F4ED4" w:rsidP="006F4ED4">
            <w:pPr>
              <w:pStyle w:val="BodyText"/>
              <w:rPr>
                <w:b/>
                <w:lang w:val="en-US"/>
              </w:rPr>
            </w:pPr>
            <w:r w:rsidRPr="00504EC3">
              <w:rPr>
                <w:b/>
                <w:lang w:val="en-US"/>
              </w:rPr>
              <w:t>Output power (</w:t>
            </w:r>
            <w:proofErr w:type="spellStart"/>
            <w:r w:rsidRPr="00504EC3">
              <w:rPr>
                <w:b/>
                <w:lang w:val="en-US"/>
              </w:rPr>
              <w:t>mW</w:t>
            </w:r>
            <w:proofErr w:type="spellEnd"/>
            <w:r w:rsidRPr="00504EC3">
              <w:rPr>
                <w:b/>
                <w:lang w:val="en-US"/>
              </w:rPr>
              <w:t>)</w:t>
            </w:r>
          </w:p>
        </w:tc>
        <w:tc>
          <w:tcPr>
            <w:tcW w:w="1102" w:type="dxa"/>
          </w:tcPr>
          <w:p w:rsidR="006F4ED4" w:rsidRPr="00504EC3" w:rsidRDefault="006F4ED4" w:rsidP="006F4ED4">
            <w:pPr>
              <w:pStyle w:val="BodyText"/>
              <w:rPr>
                <w:b/>
                <w:lang w:val="en-US"/>
              </w:rPr>
            </w:pPr>
            <w:r w:rsidRPr="00504EC3">
              <w:rPr>
                <w:b/>
                <w:lang w:val="en-US"/>
              </w:rPr>
              <w:t>PA efficiency (%)</w:t>
            </w:r>
          </w:p>
        </w:tc>
        <w:tc>
          <w:tcPr>
            <w:tcW w:w="1088" w:type="dxa"/>
          </w:tcPr>
          <w:p w:rsidR="006F4ED4" w:rsidRPr="00504EC3" w:rsidRDefault="006F4ED4" w:rsidP="00A72F52">
            <w:pPr>
              <w:pStyle w:val="BodyText"/>
              <w:rPr>
                <w:b/>
                <w:lang w:val="en-US"/>
              </w:rPr>
            </w:pPr>
            <w:r w:rsidRPr="00504EC3">
              <w:rPr>
                <w:b/>
                <w:lang w:val="en-US"/>
              </w:rPr>
              <w:t>PA power consumption (</w:t>
            </w:r>
            <w:proofErr w:type="spellStart"/>
            <w:r w:rsidRPr="00504EC3">
              <w:rPr>
                <w:b/>
                <w:lang w:val="en-US"/>
              </w:rPr>
              <w:t>mW</w:t>
            </w:r>
            <w:proofErr w:type="spellEnd"/>
            <w:r w:rsidRPr="00504EC3">
              <w:rPr>
                <w:b/>
                <w:lang w:val="en-US"/>
              </w:rPr>
              <w:t>)</w:t>
            </w:r>
          </w:p>
        </w:tc>
        <w:tc>
          <w:tcPr>
            <w:tcW w:w="1110" w:type="dxa"/>
          </w:tcPr>
          <w:p w:rsidR="006F4ED4" w:rsidRPr="00504EC3" w:rsidRDefault="006F4ED4" w:rsidP="00A72F52">
            <w:pPr>
              <w:pStyle w:val="BodyText"/>
              <w:rPr>
                <w:b/>
                <w:lang w:val="sv-SE"/>
              </w:rPr>
            </w:pPr>
            <w:r w:rsidRPr="00504EC3">
              <w:rPr>
                <w:b/>
                <w:lang w:val="sv-SE"/>
              </w:rPr>
              <w:t>Energy per packet (</w:t>
            </w:r>
            <w:proofErr w:type="spellStart"/>
            <w:r w:rsidRPr="00504EC3">
              <w:rPr>
                <w:b/>
                <w:lang w:val="sv-SE"/>
              </w:rPr>
              <w:t>mJ</w:t>
            </w:r>
            <w:proofErr w:type="spellEnd"/>
            <w:r w:rsidRPr="00504EC3">
              <w:rPr>
                <w:b/>
                <w:lang w:val="sv-SE"/>
              </w:rPr>
              <w:t>)</w:t>
            </w:r>
          </w:p>
        </w:tc>
        <w:tc>
          <w:tcPr>
            <w:tcW w:w="1102" w:type="dxa"/>
          </w:tcPr>
          <w:p w:rsidR="006F4ED4" w:rsidRPr="00504EC3" w:rsidRDefault="00A72F52" w:rsidP="00A72F52">
            <w:pPr>
              <w:pStyle w:val="BodyText"/>
              <w:rPr>
                <w:b/>
                <w:lang w:val="sv-SE"/>
              </w:rPr>
            </w:pPr>
            <w:r w:rsidRPr="00504EC3">
              <w:rPr>
                <w:b/>
                <w:lang w:val="sv-SE"/>
              </w:rPr>
              <w:t xml:space="preserve">Packets per </w:t>
            </w:r>
            <w:proofErr w:type="spellStart"/>
            <w:r w:rsidRPr="00504EC3">
              <w:rPr>
                <w:b/>
                <w:lang w:val="sv-SE"/>
              </w:rPr>
              <w:t>unit</w:t>
            </w:r>
            <w:proofErr w:type="spellEnd"/>
            <w:r w:rsidRPr="00504EC3">
              <w:rPr>
                <w:b/>
                <w:lang w:val="sv-SE"/>
              </w:rPr>
              <w:t xml:space="preserve"> </w:t>
            </w:r>
            <w:proofErr w:type="spellStart"/>
            <w:r w:rsidRPr="00504EC3">
              <w:rPr>
                <w:b/>
                <w:lang w:val="sv-SE"/>
              </w:rPr>
              <w:t>energy</w:t>
            </w:r>
            <w:proofErr w:type="spellEnd"/>
            <w:r w:rsidRPr="00504EC3">
              <w:rPr>
                <w:b/>
                <w:lang w:val="sv-SE"/>
              </w:rPr>
              <w:t xml:space="preserve"> (packets/J)</w:t>
            </w:r>
          </w:p>
        </w:tc>
        <w:tc>
          <w:tcPr>
            <w:tcW w:w="1023" w:type="dxa"/>
          </w:tcPr>
          <w:p w:rsidR="006F4ED4" w:rsidRPr="00504EC3" w:rsidRDefault="006F4ED4" w:rsidP="00504EC3">
            <w:pPr>
              <w:pStyle w:val="BodyText"/>
              <w:rPr>
                <w:b/>
                <w:lang w:val="en-US"/>
              </w:rPr>
            </w:pPr>
            <w:r w:rsidRPr="00504EC3">
              <w:rPr>
                <w:b/>
                <w:lang w:val="en-US"/>
              </w:rPr>
              <w:t xml:space="preserve">Relative </w:t>
            </w:r>
            <w:r w:rsidR="00504EC3">
              <w:rPr>
                <w:b/>
                <w:lang w:val="en-US"/>
              </w:rPr>
              <w:t>power</w:t>
            </w:r>
            <w:r w:rsidRPr="00504EC3">
              <w:rPr>
                <w:b/>
                <w:lang w:val="en-US"/>
              </w:rPr>
              <w:t xml:space="preserve"> efficiency</w:t>
            </w:r>
          </w:p>
        </w:tc>
      </w:tr>
      <w:tr w:rsidR="00A72F52" w:rsidTr="006F4ED4">
        <w:tc>
          <w:tcPr>
            <w:tcW w:w="1147" w:type="dxa"/>
          </w:tcPr>
          <w:p w:rsidR="006F4ED4" w:rsidRPr="00504EC3" w:rsidRDefault="006F4ED4" w:rsidP="006F4ED4">
            <w:pPr>
              <w:pStyle w:val="BodyText"/>
              <w:rPr>
                <w:b/>
                <w:lang w:val="en-US"/>
              </w:rPr>
            </w:pPr>
            <w:r w:rsidRPr="00504EC3">
              <w:rPr>
                <w:b/>
                <w:lang w:val="en-US"/>
              </w:rPr>
              <w:t>GMSK</w:t>
            </w:r>
          </w:p>
        </w:tc>
        <w:tc>
          <w:tcPr>
            <w:tcW w:w="1087" w:type="dxa"/>
          </w:tcPr>
          <w:p w:rsidR="006F4ED4" w:rsidRDefault="006F4ED4" w:rsidP="006F4ED4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246</w:t>
            </w:r>
          </w:p>
        </w:tc>
        <w:tc>
          <w:tcPr>
            <w:tcW w:w="1109" w:type="dxa"/>
          </w:tcPr>
          <w:p w:rsidR="006F4ED4" w:rsidRDefault="006F4ED4" w:rsidP="006F4ED4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276</w:t>
            </w:r>
            <w:r w:rsidR="004A43AF">
              <w:rPr>
                <w:lang w:val="en-US"/>
              </w:rPr>
              <w:t>0</w:t>
            </w:r>
          </w:p>
        </w:tc>
        <w:tc>
          <w:tcPr>
            <w:tcW w:w="1087" w:type="dxa"/>
          </w:tcPr>
          <w:p w:rsidR="006F4ED4" w:rsidRDefault="006F4ED4" w:rsidP="006F4ED4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102" w:type="dxa"/>
          </w:tcPr>
          <w:p w:rsidR="006F4ED4" w:rsidRDefault="006F4ED4" w:rsidP="006F4ED4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088" w:type="dxa"/>
          </w:tcPr>
          <w:p w:rsidR="006F4ED4" w:rsidRDefault="006F4ED4" w:rsidP="006F4ED4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400</w:t>
            </w:r>
          </w:p>
        </w:tc>
        <w:tc>
          <w:tcPr>
            <w:tcW w:w="1110" w:type="dxa"/>
          </w:tcPr>
          <w:p w:rsidR="006F4ED4" w:rsidRDefault="006F4ED4" w:rsidP="006F4ED4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110</w:t>
            </w:r>
            <w:r w:rsidR="004A43AF">
              <w:rPr>
                <w:lang w:val="en-US"/>
              </w:rPr>
              <w:t>4</w:t>
            </w:r>
          </w:p>
        </w:tc>
        <w:tc>
          <w:tcPr>
            <w:tcW w:w="1102" w:type="dxa"/>
          </w:tcPr>
          <w:p w:rsidR="006F4ED4" w:rsidRDefault="00A72F52" w:rsidP="006F4ED4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0.9</w:t>
            </w:r>
            <w:r w:rsidR="004A43AF">
              <w:rPr>
                <w:lang w:val="en-US"/>
              </w:rPr>
              <w:t>1</w:t>
            </w:r>
          </w:p>
        </w:tc>
        <w:tc>
          <w:tcPr>
            <w:tcW w:w="1023" w:type="dxa"/>
          </w:tcPr>
          <w:p w:rsidR="006F4ED4" w:rsidRDefault="006F4ED4" w:rsidP="006F4ED4">
            <w:pPr>
              <w:pStyle w:val="BodyText"/>
              <w:rPr>
                <w:lang w:val="en-US"/>
              </w:rPr>
            </w:pPr>
          </w:p>
        </w:tc>
      </w:tr>
      <w:tr w:rsidR="00A72F52" w:rsidTr="006F4ED4">
        <w:tc>
          <w:tcPr>
            <w:tcW w:w="1147" w:type="dxa"/>
          </w:tcPr>
          <w:p w:rsidR="006F4ED4" w:rsidRPr="00504EC3" w:rsidRDefault="006F4ED4" w:rsidP="006F4ED4">
            <w:pPr>
              <w:pStyle w:val="BodyText"/>
              <w:rPr>
                <w:b/>
                <w:lang w:val="en-US"/>
              </w:rPr>
            </w:pPr>
            <w:r w:rsidRPr="00504EC3">
              <w:rPr>
                <w:b/>
                <w:lang w:val="en-US"/>
              </w:rPr>
              <w:t>SC-FDMA</w:t>
            </w:r>
          </w:p>
        </w:tc>
        <w:tc>
          <w:tcPr>
            <w:tcW w:w="1087" w:type="dxa"/>
          </w:tcPr>
          <w:p w:rsidR="006F4ED4" w:rsidRDefault="006F4ED4" w:rsidP="006F4ED4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436</w:t>
            </w:r>
          </w:p>
        </w:tc>
        <w:tc>
          <w:tcPr>
            <w:tcW w:w="1109" w:type="dxa"/>
          </w:tcPr>
          <w:p w:rsidR="006F4ED4" w:rsidRDefault="006F4ED4" w:rsidP="006F4ED4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1560</w:t>
            </w:r>
          </w:p>
        </w:tc>
        <w:tc>
          <w:tcPr>
            <w:tcW w:w="1087" w:type="dxa"/>
          </w:tcPr>
          <w:p w:rsidR="006F4ED4" w:rsidRDefault="006F4ED4" w:rsidP="006F4ED4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102" w:type="dxa"/>
          </w:tcPr>
          <w:p w:rsidR="006F4ED4" w:rsidRDefault="006F4ED4" w:rsidP="006F4ED4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44%</w:t>
            </w:r>
          </w:p>
        </w:tc>
        <w:tc>
          <w:tcPr>
            <w:tcW w:w="1088" w:type="dxa"/>
          </w:tcPr>
          <w:p w:rsidR="006F4ED4" w:rsidRDefault="006F4ED4" w:rsidP="006F4ED4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455</w:t>
            </w:r>
          </w:p>
        </w:tc>
        <w:tc>
          <w:tcPr>
            <w:tcW w:w="1110" w:type="dxa"/>
          </w:tcPr>
          <w:p w:rsidR="006F4ED4" w:rsidRDefault="006F4ED4" w:rsidP="006F4ED4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709</w:t>
            </w:r>
          </w:p>
        </w:tc>
        <w:tc>
          <w:tcPr>
            <w:tcW w:w="1102" w:type="dxa"/>
          </w:tcPr>
          <w:p w:rsidR="006F4ED4" w:rsidRDefault="00A72F52" w:rsidP="006F4ED4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1.41</w:t>
            </w:r>
          </w:p>
        </w:tc>
        <w:tc>
          <w:tcPr>
            <w:tcW w:w="1023" w:type="dxa"/>
          </w:tcPr>
          <w:p w:rsidR="006F4ED4" w:rsidRPr="00504EC3" w:rsidRDefault="006F4ED4" w:rsidP="006F4ED4">
            <w:pPr>
              <w:pStyle w:val="BodyText"/>
              <w:rPr>
                <w:b/>
                <w:lang w:val="en-US"/>
              </w:rPr>
            </w:pPr>
            <w:r w:rsidRPr="00504EC3">
              <w:rPr>
                <w:b/>
                <w:lang w:val="en-US"/>
              </w:rPr>
              <w:t>56%</w:t>
            </w:r>
          </w:p>
        </w:tc>
      </w:tr>
    </w:tbl>
    <w:p w:rsidR="001B4C46" w:rsidRDefault="001B4C46" w:rsidP="001B4C46">
      <w:pPr>
        <w:pStyle w:val="Heading1"/>
      </w:pPr>
      <w:r w:rsidRPr="00763114">
        <w:lastRenderedPageBreak/>
        <w:t>Conclusions</w:t>
      </w:r>
    </w:p>
    <w:p w:rsidR="005D5FDC" w:rsidRDefault="00BA6FFE" w:rsidP="00C11CF1">
      <w:pPr>
        <w:spacing w:after="200" w:line="276" w:lineRule="auto"/>
        <w:contextualSpacing/>
        <w:rPr>
          <w:szCs w:val="22"/>
        </w:rPr>
      </w:pPr>
      <w:r>
        <w:rPr>
          <w:szCs w:val="22"/>
        </w:rPr>
        <w:t xml:space="preserve">In this contribution we </w:t>
      </w:r>
      <w:r w:rsidR="005D5FDC">
        <w:rPr>
          <w:szCs w:val="22"/>
        </w:rPr>
        <w:t xml:space="preserve">evaluated </w:t>
      </w:r>
      <w:r w:rsidR="000F32B2">
        <w:rPr>
          <w:szCs w:val="22"/>
        </w:rPr>
        <w:t xml:space="preserve">the power efficiency of uplink transmissions for the two NB-IOT UL options SC-FDMA and GMSK in isolation, as a complement to the full system design </w:t>
      </w:r>
      <w:r w:rsidR="00F634A2">
        <w:rPr>
          <w:szCs w:val="22"/>
        </w:rPr>
        <w:t>evaluations performed</w:t>
      </w:r>
      <w:r w:rsidR="00F634A2" w:rsidRPr="00F634A2">
        <w:rPr>
          <w:lang w:val="en-US"/>
        </w:rPr>
        <w:t xml:space="preserve"> </w:t>
      </w:r>
      <w:r w:rsidR="00F634A2">
        <w:rPr>
          <w:lang w:val="en-US"/>
        </w:rPr>
        <w:t xml:space="preserve">in </w:t>
      </w:r>
      <w:r w:rsidR="00F634A2">
        <w:rPr>
          <w:lang w:val="en-US"/>
        </w:rPr>
        <w:fldChar w:fldCharType="begin"/>
      </w:r>
      <w:r w:rsidR="00F634A2">
        <w:rPr>
          <w:lang w:val="en-US"/>
        </w:rPr>
        <w:instrText xml:space="preserve"> REF _Ref434624726 \r \h </w:instrText>
      </w:r>
      <w:r w:rsidR="00F634A2">
        <w:rPr>
          <w:lang w:val="en-US"/>
        </w:rPr>
      </w:r>
      <w:r w:rsidR="00F634A2">
        <w:rPr>
          <w:lang w:val="en-US"/>
        </w:rPr>
        <w:fldChar w:fldCharType="separate"/>
      </w:r>
      <w:r w:rsidR="00F634A2">
        <w:rPr>
          <w:lang w:val="en-US"/>
        </w:rPr>
        <w:t>[1]</w:t>
      </w:r>
      <w:r w:rsidR="00F634A2">
        <w:rPr>
          <w:lang w:val="en-US"/>
        </w:rPr>
        <w:fldChar w:fldCharType="end"/>
      </w:r>
      <w:r w:rsidR="00F634A2">
        <w:rPr>
          <w:lang w:val="en-US"/>
        </w:rPr>
        <w:t xml:space="preserve">, </w:t>
      </w:r>
      <w:r w:rsidR="00F634A2">
        <w:rPr>
          <w:lang w:val="en-US"/>
        </w:rPr>
        <w:fldChar w:fldCharType="begin"/>
      </w:r>
      <w:r w:rsidR="00F634A2">
        <w:rPr>
          <w:lang w:val="en-US"/>
        </w:rPr>
        <w:instrText xml:space="preserve"> REF _Ref434624727 \r \h </w:instrText>
      </w:r>
      <w:r w:rsidR="00F634A2">
        <w:rPr>
          <w:lang w:val="en-US"/>
        </w:rPr>
      </w:r>
      <w:r w:rsidR="00F634A2">
        <w:rPr>
          <w:lang w:val="en-US"/>
        </w:rPr>
        <w:fldChar w:fldCharType="separate"/>
      </w:r>
      <w:r w:rsidR="00F634A2">
        <w:rPr>
          <w:lang w:val="en-US"/>
        </w:rPr>
        <w:t>[2]</w:t>
      </w:r>
      <w:r w:rsidR="00F634A2">
        <w:rPr>
          <w:lang w:val="en-US"/>
        </w:rPr>
        <w:fldChar w:fldCharType="end"/>
      </w:r>
      <w:r w:rsidR="00F634A2">
        <w:rPr>
          <w:lang w:val="en-US"/>
        </w:rPr>
        <w:t xml:space="preserve">, and </w:t>
      </w:r>
      <w:r w:rsidR="00F634A2">
        <w:rPr>
          <w:lang w:val="en-US"/>
        </w:rPr>
        <w:fldChar w:fldCharType="begin"/>
      </w:r>
      <w:r w:rsidR="00F634A2">
        <w:rPr>
          <w:lang w:val="en-US"/>
        </w:rPr>
        <w:instrText xml:space="preserve"> REF _Ref434624729 \r \h </w:instrText>
      </w:r>
      <w:r w:rsidR="00F634A2">
        <w:rPr>
          <w:lang w:val="en-US"/>
        </w:rPr>
      </w:r>
      <w:r w:rsidR="00F634A2">
        <w:rPr>
          <w:lang w:val="en-US"/>
        </w:rPr>
        <w:fldChar w:fldCharType="separate"/>
      </w:r>
      <w:r w:rsidR="00F634A2">
        <w:rPr>
          <w:lang w:val="en-US"/>
        </w:rPr>
        <w:t>[3]</w:t>
      </w:r>
      <w:r w:rsidR="00F634A2">
        <w:rPr>
          <w:lang w:val="en-US"/>
        </w:rPr>
        <w:fldChar w:fldCharType="end"/>
      </w:r>
      <w:bookmarkStart w:id="8" w:name="_GoBack"/>
      <w:bookmarkEnd w:id="8"/>
      <w:r w:rsidR="000F32B2">
        <w:rPr>
          <w:szCs w:val="22"/>
        </w:rPr>
        <w:t xml:space="preserve">. We see that SC-FDMA, due to its better link performance, can transmit 56% more packets per unit energy in bad coverage, even when the PA efficiency is pessimistically assumed to be lower than GMSK. </w:t>
      </w:r>
    </w:p>
    <w:p w:rsidR="005D5FDC" w:rsidRPr="0007328F" w:rsidRDefault="005D5FDC" w:rsidP="005D5FDC">
      <w:pPr>
        <w:tabs>
          <w:tab w:val="left" w:pos="5245"/>
        </w:tabs>
        <w:rPr>
          <w:szCs w:val="22"/>
        </w:rPr>
      </w:pPr>
      <w:r>
        <w:rPr>
          <w:b/>
          <w:szCs w:val="22"/>
        </w:rPr>
        <w:t>Observation</w:t>
      </w:r>
      <w:r w:rsidR="000F32B2">
        <w:rPr>
          <w:b/>
          <w:szCs w:val="22"/>
        </w:rPr>
        <w:t>s</w:t>
      </w:r>
      <w:r w:rsidRPr="0007328F">
        <w:rPr>
          <w:szCs w:val="22"/>
        </w:rPr>
        <w:t xml:space="preserve">: </w:t>
      </w:r>
    </w:p>
    <w:p w:rsidR="000F32B2" w:rsidRDefault="000F32B2" w:rsidP="005D5FDC">
      <w:pPr>
        <w:pStyle w:val="ListParagraph"/>
        <w:numPr>
          <w:ilvl w:val="0"/>
          <w:numId w:val="39"/>
        </w:numPr>
        <w:spacing w:after="120"/>
        <w:ind w:left="714" w:hanging="357"/>
        <w:jc w:val="both"/>
        <w:rPr>
          <w:sz w:val="22"/>
          <w:szCs w:val="22"/>
        </w:rPr>
      </w:pPr>
      <w:r>
        <w:rPr>
          <w:sz w:val="22"/>
          <w:szCs w:val="22"/>
        </w:rPr>
        <w:t>SC-FDMA UL transmissions are more power efficient than GMSK UL transmissions in bad coverage.</w:t>
      </w:r>
    </w:p>
    <w:p w:rsidR="005D5FDC" w:rsidRDefault="000F32B2" w:rsidP="005D5FDC">
      <w:pPr>
        <w:pStyle w:val="ListParagraph"/>
        <w:numPr>
          <w:ilvl w:val="0"/>
          <w:numId w:val="39"/>
        </w:numPr>
        <w:spacing w:after="120"/>
        <w:ind w:left="714" w:hanging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SC-FDMA is 56% more </w:t>
      </w:r>
      <w:r w:rsidR="00763F73">
        <w:rPr>
          <w:sz w:val="22"/>
          <w:szCs w:val="22"/>
        </w:rPr>
        <w:t>power</w:t>
      </w:r>
      <w:r>
        <w:rPr>
          <w:sz w:val="22"/>
          <w:szCs w:val="22"/>
        </w:rPr>
        <w:t xml:space="preserve"> efficient than GMSK UL at 164.7 dB coupling loss.</w:t>
      </w:r>
    </w:p>
    <w:p w:rsidR="001B4C46" w:rsidRPr="00763114" w:rsidRDefault="001B4C46" w:rsidP="001B4C46">
      <w:pPr>
        <w:pStyle w:val="Heading1"/>
      </w:pPr>
      <w:r w:rsidRPr="00763114">
        <w:t>References</w:t>
      </w:r>
    </w:p>
    <w:p w:rsidR="00A07C0F" w:rsidRPr="00C028BC" w:rsidRDefault="00A07C0F" w:rsidP="00C028BC">
      <w:pPr>
        <w:pStyle w:val="Reference"/>
        <w:rPr>
          <w:rFonts w:ascii="Times New Roman" w:hAnsi="Times New Roman" w:cs="Times New Roman"/>
        </w:rPr>
      </w:pPr>
      <w:bookmarkStart w:id="9" w:name="_Ref425332273"/>
      <w:bookmarkStart w:id="10" w:name="_Ref434624726"/>
      <w:r w:rsidRPr="00C028BC">
        <w:rPr>
          <w:rFonts w:ascii="Times New Roman" w:hAnsi="Times New Roman" w:cs="Times New Roman"/>
        </w:rPr>
        <w:t>R1-157390, "NB-</w:t>
      </w:r>
      <w:proofErr w:type="spellStart"/>
      <w:r w:rsidRPr="00C028BC">
        <w:rPr>
          <w:rFonts w:ascii="Times New Roman" w:hAnsi="Times New Roman" w:cs="Times New Roman"/>
        </w:rPr>
        <w:t>IoT</w:t>
      </w:r>
      <w:proofErr w:type="spellEnd"/>
      <w:r w:rsidRPr="00C028BC">
        <w:rPr>
          <w:rFonts w:ascii="Times New Roman" w:hAnsi="Times New Roman" w:cs="Times New Roman"/>
        </w:rPr>
        <w:t xml:space="preserve"> - Battery lifetime comparison for standalone operation", source Ericsson</w:t>
      </w:r>
      <w:r w:rsidR="00C028BC" w:rsidRPr="00C028BC">
        <w:rPr>
          <w:rFonts w:ascii="Times New Roman" w:hAnsi="Times New Roman" w:cs="Times New Roman"/>
        </w:rPr>
        <w:t>, 3GPP TSG-RAN1 #83, 15-22 Nov 2015, Anaheim, US</w:t>
      </w:r>
      <w:bookmarkEnd w:id="10"/>
    </w:p>
    <w:p w:rsidR="00A07C0F" w:rsidRPr="00C028BC" w:rsidRDefault="00A07C0F" w:rsidP="00C028BC">
      <w:pPr>
        <w:pStyle w:val="Reference"/>
        <w:rPr>
          <w:rFonts w:ascii="Times New Roman" w:hAnsi="Times New Roman" w:cs="Times New Roman"/>
        </w:rPr>
      </w:pPr>
      <w:bookmarkStart w:id="11" w:name="_Ref434624727"/>
      <w:r w:rsidRPr="00C028BC">
        <w:rPr>
          <w:rFonts w:ascii="Times New Roman" w:hAnsi="Times New Roman" w:cs="Times New Roman"/>
        </w:rPr>
        <w:t>R1-157402, "NB-</w:t>
      </w:r>
      <w:proofErr w:type="spellStart"/>
      <w:r w:rsidRPr="00C028BC">
        <w:rPr>
          <w:rFonts w:ascii="Times New Roman" w:hAnsi="Times New Roman" w:cs="Times New Roman"/>
        </w:rPr>
        <w:t>IoT</w:t>
      </w:r>
      <w:proofErr w:type="spellEnd"/>
      <w:r w:rsidRPr="00C028BC">
        <w:rPr>
          <w:rFonts w:ascii="Times New Roman" w:hAnsi="Times New Roman" w:cs="Times New Roman"/>
        </w:rPr>
        <w:t xml:space="preserve"> - Battery lifetime evaluation for </w:t>
      </w:r>
      <w:proofErr w:type="spellStart"/>
      <w:r w:rsidRPr="00C028BC">
        <w:rPr>
          <w:rFonts w:ascii="Times New Roman" w:hAnsi="Times New Roman" w:cs="Times New Roman"/>
        </w:rPr>
        <w:t>guardband</w:t>
      </w:r>
      <w:proofErr w:type="spellEnd"/>
      <w:r w:rsidRPr="00C028BC">
        <w:rPr>
          <w:rFonts w:ascii="Times New Roman" w:hAnsi="Times New Roman" w:cs="Times New Roman"/>
        </w:rPr>
        <w:t xml:space="preserve"> operation", source Ericsson</w:t>
      </w:r>
      <w:r w:rsidR="00C028BC" w:rsidRPr="00C028BC">
        <w:rPr>
          <w:rFonts w:ascii="Times New Roman" w:hAnsi="Times New Roman" w:cs="Times New Roman"/>
        </w:rPr>
        <w:t>, 3GPP TSG-RAN1 #83, 15-22 Nov 2015, Anaheim, US</w:t>
      </w:r>
      <w:bookmarkEnd w:id="11"/>
    </w:p>
    <w:p w:rsidR="00A07C0F" w:rsidRPr="00C028BC" w:rsidRDefault="00A07C0F" w:rsidP="00C028BC">
      <w:pPr>
        <w:pStyle w:val="Reference"/>
        <w:rPr>
          <w:rFonts w:ascii="Times New Roman" w:hAnsi="Times New Roman" w:cs="Times New Roman"/>
        </w:rPr>
      </w:pPr>
      <w:bookmarkStart w:id="12" w:name="_Ref434624729"/>
      <w:r w:rsidRPr="00C028BC">
        <w:rPr>
          <w:rFonts w:ascii="Times New Roman" w:hAnsi="Times New Roman" w:cs="Times New Roman"/>
        </w:rPr>
        <w:t>R1-157411, "NB-</w:t>
      </w:r>
      <w:proofErr w:type="spellStart"/>
      <w:r w:rsidRPr="00C028BC">
        <w:rPr>
          <w:rFonts w:ascii="Times New Roman" w:hAnsi="Times New Roman" w:cs="Times New Roman"/>
        </w:rPr>
        <w:t>IoT</w:t>
      </w:r>
      <w:proofErr w:type="spellEnd"/>
      <w:r w:rsidRPr="00C028BC">
        <w:rPr>
          <w:rFonts w:ascii="Times New Roman" w:hAnsi="Times New Roman" w:cs="Times New Roman"/>
        </w:rPr>
        <w:t xml:space="preserve"> - Battery lifetime evaluation for </w:t>
      </w:r>
      <w:proofErr w:type="spellStart"/>
      <w:r w:rsidRPr="00C028BC">
        <w:rPr>
          <w:rFonts w:ascii="Times New Roman" w:hAnsi="Times New Roman" w:cs="Times New Roman"/>
        </w:rPr>
        <w:t>inband</w:t>
      </w:r>
      <w:proofErr w:type="spellEnd"/>
      <w:r w:rsidRPr="00C028BC">
        <w:rPr>
          <w:rFonts w:ascii="Times New Roman" w:hAnsi="Times New Roman" w:cs="Times New Roman"/>
        </w:rPr>
        <w:t xml:space="preserve"> operation", source Ericsson</w:t>
      </w:r>
      <w:r w:rsidR="00C028BC" w:rsidRPr="00C028BC">
        <w:rPr>
          <w:rFonts w:ascii="Times New Roman" w:hAnsi="Times New Roman" w:cs="Times New Roman"/>
        </w:rPr>
        <w:t>, 3GPP TSG-RAN1 #83, 15-22 Nov 2015, Anaheim, US</w:t>
      </w:r>
      <w:bookmarkEnd w:id="12"/>
    </w:p>
    <w:p w:rsidR="00A07C0F" w:rsidRPr="00C028BC" w:rsidRDefault="00A07C0F" w:rsidP="00C028BC">
      <w:pPr>
        <w:pStyle w:val="Reference"/>
        <w:rPr>
          <w:rFonts w:ascii="Times New Roman" w:hAnsi="Times New Roman" w:cs="Times New Roman"/>
        </w:rPr>
      </w:pPr>
      <w:bookmarkStart w:id="13" w:name="_Ref434624731"/>
      <w:r w:rsidRPr="00C028BC">
        <w:rPr>
          <w:rFonts w:ascii="Times New Roman" w:hAnsi="Times New Roman" w:cs="Times New Roman"/>
        </w:rPr>
        <w:t>R1-157392, "NB-</w:t>
      </w:r>
      <w:proofErr w:type="spellStart"/>
      <w:r w:rsidRPr="00C028BC">
        <w:rPr>
          <w:rFonts w:ascii="Times New Roman" w:hAnsi="Times New Roman" w:cs="Times New Roman"/>
        </w:rPr>
        <w:t>IoT</w:t>
      </w:r>
      <w:proofErr w:type="spellEnd"/>
      <w:r w:rsidRPr="00C028BC">
        <w:rPr>
          <w:rFonts w:ascii="Times New Roman" w:hAnsi="Times New Roman" w:cs="Times New Roman"/>
        </w:rPr>
        <w:t xml:space="preserve"> - Performance of FDMA with GMSK", source Ericsson</w:t>
      </w:r>
      <w:r w:rsidR="00C028BC" w:rsidRPr="00C028BC">
        <w:rPr>
          <w:rFonts w:ascii="Times New Roman" w:hAnsi="Times New Roman" w:cs="Times New Roman"/>
        </w:rPr>
        <w:t>, 3GPP TSG-RAN1 #83, 15-22 Nov 2015, Anaheim, US</w:t>
      </w:r>
      <w:bookmarkEnd w:id="13"/>
    </w:p>
    <w:p w:rsidR="00E7684C" w:rsidRPr="00C028BC" w:rsidRDefault="00A07C0F" w:rsidP="00C028BC">
      <w:pPr>
        <w:pStyle w:val="Reference"/>
        <w:rPr>
          <w:rFonts w:ascii="Times New Roman" w:hAnsi="Times New Roman" w:cs="Times New Roman"/>
        </w:rPr>
      </w:pPr>
      <w:bookmarkStart w:id="14" w:name="_Ref434624732"/>
      <w:r w:rsidRPr="00C028BC">
        <w:rPr>
          <w:rFonts w:ascii="Times New Roman" w:hAnsi="Times New Roman" w:cs="Times New Roman"/>
        </w:rPr>
        <w:t>R1-157397, “NB-</w:t>
      </w:r>
      <w:proofErr w:type="spellStart"/>
      <w:r w:rsidRPr="00C028BC">
        <w:rPr>
          <w:rFonts w:ascii="Times New Roman" w:hAnsi="Times New Roman" w:cs="Times New Roman"/>
        </w:rPr>
        <w:t>IoT</w:t>
      </w:r>
      <w:proofErr w:type="spellEnd"/>
      <w:r w:rsidRPr="00C028BC">
        <w:rPr>
          <w:rFonts w:ascii="Times New Roman" w:hAnsi="Times New Roman" w:cs="Times New Roman"/>
        </w:rPr>
        <w:t xml:space="preserve"> - SC-FDMA UL spectrum characteristics, PAPR, and relative cubic metric”, source Ericsson</w:t>
      </w:r>
      <w:r w:rsidR="00C028BC" w:rsidRPr="00C028BC">
        <w:rPr>
          <w:rFonts w:ascii="Times New Roman" w:hAnsi="Times New Roman" w:cs="Times New Roman"/>
        </w:rPr>
        <w:t>, 3GPP TSG-RAN1 #83, 15-22 Nov 2015, Anaheim, US</w:t>
      </w:r>
      <w:bookmarkEnd w:id="4"/>
      <w:bookmarkEnd w:id="5"/>
      <w:bookmarkEnd w:id="9"/>
      <w:bookmarkEnd w:id="14"/>
    </w:p>
    <w:sectPr w:rsidR="00E7684C" w:rsidRPr="00C028BC" w:rsidSect="00A40951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AEB" w:rsidRDefault="001E0AEB">
      <w:r>
        <w:separator/>
      </w:r>
    </w:p>
  </w:endnote>
  <w:endnote w:type="continuationSeparator" w:id="0">
    <w:p w:rsidR="001E0AEB" w:rsidRDefault="001E0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36F" w:rsidRDefault="003C036F" w:rsidP="005F3927">
    <w:pPr>
      <w:pStyle w:val="Footer"/>
      <w:tabs>
        <w:tab w:val="center" w:pos="4820"/>
        <w:tab w:val="right" w:pos="9639"/>
      </w:tabs>
      <w:jc w:val="left"/>
    </w:pPr>
    <w:r>
      <w:tab/>
    </w:r>
    <w:r w:rsidR="00372EB8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372EB8">
      <w:rPr>
        <w:rStyle w:val="PageNumber"/>
      </w:rPr>
      <w:fldChar w:fldCharType="separate"/>
    </w:r>
    <w:r w:rsidR="00F634A2">
      <w:rPr>
        <w:rStyle w:val="PageNumber"/>
      </w:rPr>
      <w:t>2</w:t>
    </w:r>
    <w:r w:rsidR="00372EB8">
      <w:rPr>
        <w:rStyle w:val="PageNumber"/>
      </w:rPr>
      <w:fldChar w:fldCharType="end"/>
    </w:r>
    <w:r>
      <w:rPr>
        <w:rStyle w:val="PageNumber"/>
      </w:rPr>
      <w:t>/</w:t>
    </w:r>
    <w:r w:rsidR="00372EB8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372EB8">
      <w:rPr>
        <w:rStyle w:val="PageNumber"/>
      </w:rPr>
      <w:fldChar w:fldCharType="separate"/>
    </w:r>
    <w:r w:rsidR="00F634A2">
      <w:rPr>
        <w:rStyle w:val="PageNumber"/>
      </w:rPr>
      <w:t>2</w:t>
    </w:r>
    <w:r w:rsidR="00372EB8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AEB" w:rsidRDefault="001E0AEB">
      <w:r>
        <w:separator/>
      </w:r>
    </w:p>
  </w:footnote>
  <w:footnote w:type="continuationSeparator" w:id="0">
    <w:p w:rsidR="001E0AEB" w:rsidRDefault="001E0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36F" w:rsidRDefault="003C036F">
    <w:r>
      <w:t xml:space="preserve">Page </w:t>
    </w:r>
    <w:r w:rsidR="00372EB8">
      <w:fldChar w:fldCharType="begin"/>
    </w:r>
    <w:r>
      <w:instrText>PAGE</w:instrText>
    </w:r>
    <w:r w:rsidR="00372EB8">
      <w:fldChar w:fldCharType="separate"/>
    </w:r>
    <w:r>
      <w:t>4</w:t>
    </w:r>
    <w:r w:rsidR="00372EB8">
      <w:fldChar w:fldCharType="end"/>
    </w:r>
    <w:r>
      <w:br/>
      <w:t xml:space="preserve">Draft </w:t>
    </w:r>
    <w:proofErr w:type="gramStart"/>
    <w:r>
      <w:t>prETS300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DEC157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567009"/>
    <w:multiLevelType w:val="hybridMultilevel"/>
    <w:tmpl w:val="93B87D22"/>
    <w:lvl w:ilvl="0" w:tplc="E28A8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2F9BE">
      <w:start w:val="30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DC2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76F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4E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AADA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6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369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6EC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1FC1FB3"/>
    <w:multiLevelType w:val="hybridMultilevel"/>
    <w:tmpl w:val="B484DC2E"/>
    <w:lvl w:ilvl="0" w:tplc="BFF0D18A">
      <w:start w:val="1"/>
      <w:numFmt w:val="decimal"/>
      <w:lvlText w:val="[%1]"/>
      <w:lvlJc w:val="right"/>
      <w:pPr>
        <w:tabs>
          <w:tab w:val="num" w:pos="2400"/>
        </w:tabs>
        <w:ind w:left="2400" w:hanging="420"/>
      </w:pPr>
      <w:rPr>
        <w:rFonts w:hint="eastAsia"/>
      </w:rPr>
    </w:lvl>
    <w:lvl w:ilvl="1" w:tplc="707498CE">
      <w:start w:val="1"/>
      <w:numFmt w:val="decimal"/>
      <w:lvlText w:val="[%2]"/>
      <w:lvlJc w:val="righ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2D11A69"/>
    <w:multiLevelType w:val="hybridMultilevel"/>
    <w:tmpl w:val="14B60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A67104"/>
    <w:multiLevelType w:val="hybridMultilevel"/>
    <w:tmpl w:val="CE2024D2"/>
    <w:lvl w:ilvl="0" w:tplc="FFFFFFFF">
      <w:numFmt w:val="bullet"/>
      <w:lvlText w:val="-"/>
      <w:lvlJc w:val="left"/>
      <w:pPr>
        <w:ind w:left="77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>
    <w:nsid w:val="19521EFA"/>
    <w:multiLevelType w:val="hybridMultilevel"/>
    <w:tmpl w:val="139A7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5F2919"/>
    <w:multiLevelType w:val="hybridMultilevel"/>
    <w:tmpl w:val="C7824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A6265D"/>
    <w:multiLevelType w:val="hybridMultilevel"/>
    <w:tmpl w:val="EF86A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2191615C"/>
    <w:multiLevelType w:val="hybridMultilevel"/>
    <w:tmpl w:val="8D660D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043606"/>
    <w:multiLevelType w:val="hybridMultilevel"/>
    <w:tmpl w:val="A3429CBA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316E2F"/>
    <w:multiLevelType w:val="hybridMultilevel"/>
    <w:tmpl w:val="FA68F9F2"/>
    <w:lvl w:ilvl="0" w:tplc="FFFFFFFF">
      <w:numFmt w:val="bullet"/>
      <w:lvlText w:val="-"/>
      <w:lvlJc w:val="left"/>
      <w:pPr>
        <w:ind w:left="765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29530D4B"/>
    <w:multiLevelType w:val="hybridMultilevel"/>
    <w:tmpl w:val="4246D6CE"/>
    <w:lvl w:ilvl="0" w:tplc="21725E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98824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E92B8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23433A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9CFAC3D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B63212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C5387A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DA0C921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5B3437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3">
    <w:nsid w:val="2EBD4FB1"/>
    <w:multiLevelType w:val="hybridMultilevel"/>
    <w:tmpl w:val="04047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0768DA"/>
    <w:multiLevelType w:val="hybridMultilevel"/>
    <w:tmpl w:val="74CC1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67546A"/>
    <w:multiLevelType w:val="hybridMultilevel"/>
    <w:tmpl w:val="3ACE6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8D7460"/>
    <w:multiLevelType w:val="hybridMultilevel"/>
    <w:tmpl w:val="91F4DAE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7479B3"/>
    <w:multiLevelType w:val="hybridMultilevel"/>
    <w:tmpl w:val="142C2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C36386"/>
    <w:multiLevelType w:val="hybridMultilevel"/>
    <w:tmpl w:val="A7E8E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D741E2"/>
    <w:multiLevelType w:val="hybridMultilevel"/>
    <w:tmpl w:val="8A1A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9B6FDE"/>
    <w:multiLevelType w:val="hybridMultilevel"/>
    <w:tmpl w:val="B64E406C"/>
    <w:lvl w:ilvl="0" w:tplc="FA32E7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6F7CA">
      <w:start w:val="37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27B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7A5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EC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6C2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2AD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42A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70E5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F2371C3"/>
    <w:multiLevelType w:val="hybridMultilevel"/>
    <w:tmpl w:val="365E35E4"/>
    <w:lvl w:ilvl="0" w:tplc="DF64B34E"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80526B"/>
    <w:multiLevelType w:val="hybridMultilevel"/>
    <w:tmpl w:val="4EC8D1F6"/>
    <w:lvl w:ilvl="0" w:tplc="FFFFFFFF">
      <w:numFmt w:val="bullet"/>
      <w:lvlText w:val="-"/>
      <w:lvlJc w:val="left"/>
      <w:pPr>
        <w:ind w:left="765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>
    <w:nsid w:val="47611159"/>
    <w:multiLevelType w:val="hybridMultilevel"/>
    <w:tmpl w:val="5C06D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2134"/>
        </w:tabs>
        <w:ind w:left="2134" w:hanging="432"/>
      </w:pPr>
    </w:lvl>
    <w:lvl w:ilvl="1">
      <w:start w:val="1"/>
      <w:numFmt w:val="decimal"/>
      <w:lvlText w:val="%1.%2"/>
      <w:lvlJc w:val="left"/>
      <w:pPr>
        <w:tabs>
          <w:tab w:val="num" w:pos="4356"/>
        </w:tabs>
        <w:ind w:left="435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508F4BFF"/>
    <w:multiLevelType w:val="hybridMultilevel"/>
    <w:tmpl w:val="5A7A8D34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26">
    <w:nsid w:val="50C32227"/>
    <w:multiLevelType w:val="hybridMultilevel"/>
    <w:tmpl w:val="AF7CD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>
    <w:nsid w:val="53D84B1D"/>
    <w:multiLevelType w:val="hybridMultilevel"/>
    <w:tmpl w:val="C5109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2907B2"/>
    <w:multiLevelType w:val="hybridMultilevel"/>
    <w:tmpl w:val="C0BA1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4C087A"/>
    <w:multiLevelType w:val="hybridMultilevel"/>
    <w:tmpl w:val="8B5CEEDC"/>
    <w:lvl w:ilvl="0" w:tplc="05A4AC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E01D48"/>
    <w:multiLevelType w:val="hybridMultilevel"/>
    <w:tmpl w:val="041E3CB4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C003B9"/>
    <w:multiLevelType w:val="hybridMultilevel"/>
    <w:tmpl w:val="DFD2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EB15D9"/>
    <w:multiLevelType w:val="hybridMultilevel"/>
    <w:tmpl w:val="D3F26AFA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9320E1"/>
    <w:multiLevelType w:val="hybridMultilevel"/>
    <w:tmpl w:val="225EC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895AA6"/>
    <w:multiLevelType w:val="hybridMultilevel"/>
    <w:tmpl w:val="940E7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FB4970"/>
    <w:multiLevelType w:val="hybridMultilevel"/>
    <w:tmpl w:val="0B645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7C05D2"/>
    <w:multiLevelType w:val="hybridMultilevel"/>
    <w:tmpl w:val="BC7C8CC0"/>
    <w:lvl w:ilvl="0" w:tplc="9C807C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AF5F72"/>
    <w:multiLevelType w:val="hybridMultilevel"/>
    <w:tmpl w:val="B728F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7E5B64"/>
    <w:multiLevelType w:val="hybridMultilevel"/>
    <w:tmpl w:val="B70A755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7"/>
  </w:num>
  <w:num w:numId="3">
    <w:abstractNumId w:val="30"/>
  </w:num>
  <w:num w:numId="4">
    <w:abstractNumId w:val="37"/>
  </w:num>
  <w:num w:numId="5">
    <w:abstractNumId w:val="32"/>
  </w:num>
  <w:num w:numId="6">
    <w:abstractNumId w:val="39"/>
  </w:num>
  <w:num w:numId="7">
    <w:abstractNumId w:val="19"/>
  </w:num>
  <w:num w:numId="8">
    <w:abstractNumId w:val="17"/>
  </w:num>
  <w:num w:numId="9">
    <w:abstractNumId w:val="35"/>
  </w:num>
  <w:num w:numId="10">
    <w:abstractNumId w:val="21"/>
  </w:num>
  <w:num w:numId="11">
    <w:abstractNumId w:val="36"/>
  </w:num>
  <w:num w:numId="12">
    <w:abstractNumId w:val="33"/>
  </w:num>
  <w:num w:numId="13">
    <w:abstractNumId w:val="3"/>
  </w:num>
  <w:num w:numId="14">
    <w:abstractNumId w:val="5"/>
  </w:num>
  <w:num w:numId="15">
    <w:abstractNumId w:val="14"/>
  </w:num>
  <w:num w:numId="16">
    <w:abstractNumId w:val="26"/>
  </w:num>
  <w:num w:numId="17">
    <w:abstractNumId w:val="15"/>
  </w:num>
  <w:num w:numId="18">
    <w:abstractNumId w:val="6"/>
  </w:num>
  <w:num w:numId="19">
    <w:abstractNumId w:val="25"/>
  </w:num>
  <w:num w:numId="20">
    <w:abstractNumId w:val="18"/>
  </w:num>
  <w:num w:numId="21">
    <w:abstractNumId w:val="20"/>
  </w:num>
  <w:num w:numId="22">
    <w:abstractNumId w:val="7"/>
  </w:num>
  <w:num w:numId="23">
    <w:abstractNumId w:val="1"/>
  </w:num>
  <w:num w:numId="24">
    <w:abstractNumId w:val="23"/>
  </w:num>
  <w:num w:numId="25">
    <w:abstractNumId w:val="28"/>
  </w:num>
  <w:num w:numId="26">
    <w:abstractNumId w:val="9"/>
  </w:num>
  <w:num w:numId="27">
    <w:abstractNumId w:val="12"/>
  </w:num>
  <w:num w:numId="28">
    <w:abstractNumId w:val="16"/>
  </w:num>
  <w:num w:numId="29">
    <w:abstractNumId w:val="24"/>
  </w:num>
  <w:num w:numId="30">
    <w:abstractNumId w:val="8"/>
  </w:num>
  <w:num w:numId="31">
    <w:abstractNumId w:val="4"/>
  </w:num>
  <w:num w:numId="32">
    <w:abstractNumId w:val="40"/>
  </w:num>
  <w:num w:numId="33">
    <w:abstractNumId w:val="11"/>
  </w:num>
  <w:num w:numId="34">
    <w:abstractNumId w:val="10"/>
  </w:num>
  <w:num w:numId="35">
    <w:abstractNumId w:val="31"/>
  </w:num>
  <w:num w:numId="36">
    <w:abstractNumId w:val="38"/>
  </w:num>
  <w:num w:numId="37">
    <w:abstractNumId w:val="8"/>
  </w:num>
  <w:num w:numId="38">
    <w:abstractNumId w:val="13"/>
  </w:num>
  <w:num w:numId="39">
    <w:abstractNumId w:val="34"/>
  </w:num>
  <w:num w:numId="40">
    <w:abstractNumId w:val="2"/>
  </w:num>
  <w:num w:numId="41">
    <w:abstractNumId w:val="8"/>
  </w:num>
  <w:num w:numId="42">
    <w:abstractNumId w:val="22"/>
  </w:num>
  <w:num w:numId="43">
    <w:abstractNumId w:val="29"/>
  </w:num>
  <w:num w:numId="44">
    <w:abstractNumId w:val="8"/>
  </w:num>
  <w:num w:numId="4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0CDF"/>
    <w:rsid w:val="00002E61"/>
    <w:rsid w:val="00003142"/>
    <w:rsid w:val="000050CC"/>
    <w:rsid w:val="000054D1"/>
    <w:rsid w:val="000100C4"/>
    <w:rsid w:val="00015A19"/>
    <w:rsid w:val="000173A2"/>
    <w:rsid w:val="00017E44"/>
    <w:rsid w:val="00022111"/>
    <w:rsid w:val="00023D1E"/>
    <w:rsid w:val="00023E1D"/>
    <w:rsid w:val="000254C3"/>
    <w:rsid w:val="00025B78"/>
    <w:rsid w:val="0002680A"/>
    <w:rsid w:val="00026EDA"/>
    <w:rsid w:val="00031496"/>
    <w:rsid w:val="00031D5C"/>
    <w:rsid w:val="0003279D"/>
    <w:rsid w:val="00033038"/>
    <w:rsid w:val="000335BD"/>
    <w:rsid w:val="000345D4"/>
    <w:rsid w:val="00035A95"/>
    <w:rsid w:val="000406CD"/>
    <w:rsid w:val="00040A52"/>
    <w:rsid w:val="000416CF"/>
    <w:rsid w:val="000420B3"/>
    <w:rsid w:val="000422C9"/>
    <w:rsid w:val="00042947"/>
    <w:rsid w:val="00042C73"/>
    <w:rsid w:val="00043AFB"/>
    <w:rsid w:val="00043D07"/>
    <w:rsid w:val="0005105B"/>
    <w:rsid w:val="0005240C"/>
    <w:rsid w:val="0005242B"/>
    <w:rsid w:val="0005343C"/>
    <w:rsid w:val="0005376F"/>
    <w:rsid w:val="00057E6E"/>
    <w:rsid w:val="00060581"/>
    <w:rsid w:val="00060A0A"/>
    <w:rsid w:val="00063047"/>
    <w:rsid w:val="00064432"/>
    <w:rsid w:val="000650CD"/>
    <w:rsid w:val="000674EF"/>
    <w:rsid w:val="00072127"/>
    <w:rsid w:val="00072CCA"/>
    <w:rsid w:val="0007328F"/>
    <w:rsid w:val="00075BE0"/>
    <w:rsid w:val="00076057"/>
    <w:rsid w:val="00080027"/>
    <w:rsid w:val="00081384"/>
    <w:rsid w:val="0008221E"/>
    <w:rsid w:val="0008227A"/>
    <w:rsid w:val="00082FAB"/>
    <w:rsid w:val="0008336A"/>
    <w:rsid w:val="00084CEC"/>
    <w:rsid w:val="00084FB4"/>
    <w:rsid w:val="00086587"/>
    <w:rsid w:val="00086F37"/>
    <w:rsid w:val="000902E2"/>
    <w:rsid w:val="0009154F"/>
    <w:rsid w:val="00094048"/>
    <w:rsid w:val="000948D4"/>
    <w:rsid w:val="00095777"/>
    <w:rsid w:val="00095B16"/>
    <w:rsid w:val="000962EF"/>
    <w:rsid w:val="00096701"/>
    <w:rsid w:val="000A02AB"/>
    <w:rsid w:val="000A0C1A"/>
    <w:rsid w:val="000A0E46"/>
    <w:rsid w:val="000A2611"/>
    <w:rsid w:val="000A2AD4"/>
    <w:rsid w:val="000A4F1B"/>
    <w:rsid w:val="000A752C"/>
    <w:rsid w:val="000B26D2"/>
    <w:rsid w:val="000B2DE4"/>
    <w:rsid w:val="000B2E04"/>
    <w:rsid w:val="000B326B"/>
    <w:rsid w:val="000B38AF"/>
    <w:rsid w:val="000B4583"/>
    <w:rsid w:val="000B68C3"/>
    <w:rsid w:val="000B6F93"/>
    <w:rsid w:val="000B78D9"/>
    <w:rsid w:val="000C0E03"/>
    <w:rsid w:val="000C1447"/>
    <w:rsid w:val="000C2343"/>
    <w:rsid w:val="000C2FFC"/>
    <w:rsid w:val="000C32C8"/>
    <w:rsid w:val="000C4A05"/>
    <w:rsid w:val="000C71C0"/>
    <w:rsid w:val="000D04E8"/>
    <w:rsid w:val="000D19DC"/>
    <w:rsid w:val="000D2BF7"/>
    <w:rsid w:val="000D33B5"/>
    <w:rsid w:val="000D390B"/>
    <w:rsid w:val="000D451D"/>
    <w:rsid w:val="000D5524"/>
    <w:rsid w:val="000E1230"/>
    <w:rsid w:val="000E1467"/>
    <w:rsid w:val="000E20F5"/>
    <w:rsid w:val="000E65AC"/>
    <w:rsid w:val="000F144F"/>
    <w:rsid w:val="000F32B2"/>
    <w:rsid w:val="000F3AF1"/>
    <w:rsid w:val="000F60B2"/>
    <w:rsid w:val="000F62CE"/>
    <w:rsid w:val="000F642E"/>
    <w:rsid w:val="000F6443"/>
    <w:rsid w:val="000F706B"/>
    <w:rsid w:val="00100E91"/>
    <w:rsid w:val="0010223A"/>
    <w:rsid w:val="00102A38"/>
    <w:rsid w:val="00103018"/>
    <w:rsid w:val="00103CDD"/>
    <w:rsid w:val="00103D42"/>
    <w:rsid w:val="00104009"/>
    <w:rsid w:val="00104E19"/>
    <w:rsid w:val="001121D2"/>
    <w:rsid w:val="001139CF"/>
    <w:rsid w:val="00113FE5"/>
    <w:rsid w:val="0011485F"/>
    <w:rsid w:val="00121F0A"/>
    <w:rsid w:val="00122680"/>
    <w:rsid w:val="00124853"/>
    <w:rsid w:val="00125190"/>
    <w:rsid w:val="001260F6"/>
    <w:rsid w:val="00127701"/>
    <w:rsid w:val="001319AF"/>
    <w:rsid w:val="00131CAC"/>
    <w:rsid w:val="00131F98"/>
    <w:rsid w:val="00132565"/>
    <w:rsid w:val="00133A2E"/>
    <w:rsid w:val="00140EA3"/>
    <w:rsid w:val="00141BF0"/>
    <w:rsid w:val="0014302B"/>
    <w:rsid w:val="00145850"/>
    <w:rsid w:val="00146184"/>
    <w:rsid w:val="00151312"/>
    <w:rsid w:val="001532D7"/>
    <w:rsid w:val="00153BA9"/>
    <w:rsid w:val="00155796"/>
    <w:rsid w:val="0016024D"/>
    <w:rsid w:val="00160BCA"/>
    <w:rsid w:val="00160FC2"/>
    <w:rsid w:val="00161340"/>
    <w:rsid w:val="001613DB"/>
    <w:rsid w:val="00163A68"/>
    <w:rsid w:val="00166D37"/>
    <w:rsid w:val="00167BA2"/>
    <w:rsid w:val="00167BF4"/>
    <w:rsid w:val="00173849"/>
    <w:rsid w:val="0017663A"/>
    <w:rsid w:val="00177E3E"/>
    <w:rsid w:val="001805E5"/>
    <w:rsid w:val="001807D0"/>
    <w:rsid w:val="00182390"/>
    <w:rsid w:val="0018445C"/>
    <w:rsid w:val="001844BE"/>
    <w:rsid w:val="001849C3"/>
    <w:rsid w:val="001860B6"/>
    <w:rsid w:val="001866DD"/>
    <w:rsid w:val="00186839"/>
    <w:rsid w:val="001875B8"/>
    <w:rsid w:val="00190AFE"/>
    <w:rsid w:val="0019129C"/>
    <w:rsid w:val="00193032"/>
    <w:rsid w:val="0019453E"/>
    <w:rsid w:val="00195F4E"/>
    <w:rsid w:val="00196B28"/>
    <w:rsid w:val="00197BB6"/>
    <w:rsid w:val="00197EC1"/>
    <w:rsid w:val="001A01BF"/>
    <w:rsid w:val="001A505C"/>
    <w:rsid w:val="001A578E"/>
    <w:rsid w:val="001A641F"/>
    <w:rsid w:val="001A68BA"/>
    <w:rsid w:val="001B12CB"/>
    <w:rsid w:val="001B182C"/>
    <w:rsid w:val="001B3D2C"/>
    <w:rsid w:val="001B4C46"/>
    <w:rsid w:val="001B6327"/>
    <w:rsid w:val="001B6853"/>
    <w:rsid w:val="001B6A9D"/>
    <w:rsid w:val="001B6B90"/>
    <w:rsid w:val="001C019F"/>
    <w:rsid w:val="001C0AD4"/>
    <w:rsid w:val="001C1426"/>
    <w:rsid w:val="001C5CE5"/>
    <w:rsid w:val="001D40DD"/>
    <w:rsid w:val="001D439C"/>
    <w:rsid w:val="001D4420"/>
    <w:rsid w:val="001D6428"/>
    <w:rsid w:val="001D6E54"/>
    <w:rsid w:val="001E0AEB"/>
    <w:rsid w:val="001E23AD"/>
    <w:rsid w:val="001E2BCB"/>
    <w:rsid w:val="001E2C93"/>
    <w:rsid w:val="001E34AE"/>
    <w:rsid w:val="001E3944"/>
    <w:rsid w:val="001E3A2E"/>
    <w:rsid w:val="001E3EBE"/>
    <w:rsid w:val="001E3FFB"/>
    <w:rsid w:val="001E5234"/>
    <w:rsid w:val="001E5BB4"/>
    <w:rsid w:val="001F0191"/>
    <w:rsid w:val="001F2511"/>
    <w:rsid w:val="001F2699"/>
    <w:rsid w:val="001F5400"/>
    <w:rsid w:val="001F57F3"/>
    <w:rsid w:val="001F5DE8"/>
    <w:rsid w:val="001F5E00"/>
    <w:rsid w:val="001F6CDF"/>
    <w:rsid w:val="001F7FF8"/>
    <w:rsid w:val="00200D31"/>
    <w:rsid w:val="00202150"/>
    <w:rsid w:val="002024F0"/>
    <w:rsid w:val="00203E2B"/>
    <w:rsid w:val="002046E6"/>
    <w:rsid w:val="00205508"/>
    <w:rsid w:val="002065E3"/>
    <w:rsid w:val="00206817"/>
    <w:rsid w:val="00211F41"/>
    <w:rsid w:val="002131B1"/>
    <w:rsid w:val="00213CB3"/>
    <w:rsid w:val="00214E0B"/>
    <w:rsid w:val="0021559A"/>
    <w:rsid w:val="00216465"/>
    <w:rsid w:val="00216D83"/>
    <w:rsid w:val="00221532"/>
    <w:rsid w:val="00222072"/>
    <w:rsid w:val="002222A4"/>
    <w:rsid w:val="00223ED7"/>
    <w:rsid w:val="0023122F"/>
    <w:rsid w:val="002318E7"/>
    <w:rsid w:val="00231A5C"/>
    <w:rsid w:val="00231E02"/>
    <w:rsid w:val="0023356D"/>
    <w:rsid w:val="002344B0"/>
    <w:rsid w:val="002348B1"/>
    <w:rsid w:val="00235E2E"/>
    <w:rsid w:val="002367CC"/>
    <w:rsid w:val="002373B4"/>
    <w:rsid w:val="0023747D"/>
    <w:rsid w:val="00237E20"/>
    <w:rsid w:val="00243B78"/>
    <w:rsid w:val="0024454B"/>
    <w:rsid w:val="00244ADE"/>
    <w:rsid w:val="0024797B"/>
    <w:rsid w:val="002508E6"/>
    <w:rsid w:val="00250B2A"/>
    <w:rsid w:val="00253A32"/>
    <w:rsid w:val="00253BD6"/>
    <w:rsid w:val="00253FD4"/>
    <w:rsid w:val="002550AE"/>
    <w:rsid w:val="0025510E"/>
    <w:rsid w:val="002558B1"/>
    <w:rsid w:val="00255B7B"/>
    <w:rsid w:val="00255EF7"/>
    <w:rsid w:val="002575A3"/>
    <w:rsid w:val="00257757"/>
    <w:rsid w:val="00261554"/>
    <w:rsid w:val="002619ED"/>
    <w:rsid w:val="002633A9"/>
    <w:rsid w:val="002664D7"/>
    <w:rsid w:val="00270647"/>
    <w:rsid w:val="00272573"/>
    <w:rsid w:val="00272A0C"/>
    <w:rsid w:val="00273972"/>
    <w:rsid w:val="00273F1D"/>
    <w:rsid w:val="0027751B"/>
    <w:rsid w:val="00277DD1"/>
    <w:rsid w:val="00280843"/>
    <w:rsid w:val="00282A60"/>
    <w:rsid w:val="002838F1"/>
    <w:rsid w:val="00284E52"/>
    <w:rsid w:val="00285876"/>
    <w:rsid w:val="00286F08"/>
    <w:rsid w:val="00287C76"/>
    <w:rsid w:val="00290F74"/>
    <w:rsid w:val="002910A4"/>
    <w:rsid w:val="002912DC"/>
    <w:rsid w:val="0029360C"/>
    <w:rsid w:val="0029402D"/>
    <w:rsid w:val="002956A7"/>
    <w:rsid w:val="002977EA"/>
    <w:rsid w:val="002A1174"/>
    <w:rsid w:val="002A18D9"/>
    <w:rsid w:val="002A1F00"/>
    <w:rsid w:val="002A2856"/>
    <w:rsid w:val="002A3017"/>
    <w:rsid w:val="002A301D"/>
    <w:rsid w:val="002A3B1A"/>
    <w:rsid w:val="002A4789"/>
    <w:rsid w:val="002A68EA"/>
    <w:rsid w:val="002A785F"/>
    <w:rsid w:val="002A7989"/>
    <w:rsid w:val="002B0F0A"/>
    <w:rsid w:val="002B35FB"/>
    <w:rsid w:val="002B4EE8"/>
    <w:rsid w:val="002B5041"/>
    <w:rsid w:val="002C0882"/>
    <w:rsid w:val="002C0C7C"/>
    <w:rsid w:val="002C4083"/>
    <w:rsid w:val="002C428B"/>
    <w:rsid w:val="002C5932"/>
    <w:rsid w:val="002C5D4E"/>
    <w:rsid w:val="002C7D07"/>
    <w:rsid w:val="002D15DC"/>
    <w:rsid w:val="002D34AF"/>
    <w:rsid w:val="002D5862"/>
    <w:rsid w:val="002D5960"/>
    <w:rsid w:val="002D7695"/>
    <w:rsid w:val="002E1760"/>
    <w:rsid w:val="002E2B4A"/>
    <w:rsid w:val="002E3ED5"/>
    <w:rsid w:val="002E487A"/>
    <w:rsid w:val="002E48DA"/>
    <w:rsid w:val="002E6775"/>
    <w:rsid w:val="002E7B6E"/>
    <w:rsid w:val="002F34EB"/>
    <w:rsid w:val="002F40C2"/>
    <w:rsid w:val="002F4A9C"/>
    <w:rsid w:val="002F60BC"/>
    <w:rsid w:val="002F6970"/>
    <w:rsid w:val="00300390"/>
    <w:rsid w:val="00300A13"/>
    <w:rsid w:val="00300F8A"/>
    <w:rsid w:val="00301B94"/>
    <w:rsid w:val="00302AC9"/>
    <w:rsid w:val="003035B6"/>
    <w:rsid w:val="00303D52"/>
    <w:rsid w:val="0030426B"/>
    <w:rsid w:val="00310A5A"/>
    <w:rsid w:val="00313C45"/>
    <w:rsid w:val="003154F9"/>
    <w:rsid w:val="00316B2B"/>
    <w:rsid w:val="0032109D"/>
    <w:rsid w:val="00321626"/>
    <w:rsid w:val="003216DA"/>
    <w:rsid w:val="00325DD4"/>
    <w:rsid w:val="0032606A"/>
    <w:rsid w:val="0032674B"/>
    <w:rsid w:val="00326817"/>
    <w:rsid w:val="00326ACD"/>
    <w:rsid w:val="003276B1"/>
    <w:rsid w:val="00327D8E"/>
    <w:rsid w:val="0033227D"/>
    <w:rsid w:val="0033683D"/>
    <w:rsid w:val="00336F62"/>
    <w:rsid w:val="00337A42"/>
    <w:rsid w:val="0034059C"/>
    <w:rsid w:val="003420DC"/>
    <w:rsid w:val="003447B4"/>
    <w:rsid w:val="003468F1"/>
    <w:rsid w:val="00350228"/>
    <w:rsid w:val="00350528"/>
    <w:rsid w:val="003516B1"/>
    <w:rsid w:val="00353586"/>
    <w:rsid w:val="00355CE4"/>
    <w:rsid w:val="00356360"/>
    <w:rsid w:val="003607AE"/>
    <w:rsid w:val="00360EAD"/>
    <w:rsid w:val="00363358"/>
    <w:rsid w:val="00365AD7"/>
    <w:rsid w:val="003660C1"/>
    <w:rsid w:val="0036618E"/>
    <w:rsid w:val="00371145"/>
    <w:rsid w:val="00371150"/>
    <w:rsid w:val="00371D6E"/>
    <w:rsid w:val="00371F87"/>
    <w:rsid w:val="00372EB8"/>
    <w:rsid w:val="0037335F"/>
    <w:rsid w:val="00373ACB"/>
    <w:rsid w:val="00374124"/>
    <w:rsid w:val="00375CFE"/>
    <w:rsid w:val="00377BAE"/>
    <w:rsid w:val="00382D96"/>
    <w:rsid w:val="00387A0C"/>
    <w:rsid w:val="00390671"/>
    <w:rsid w:val="003906C0"/>
    <w:rsid w:val="00390F6F"/>
    <w:rsid w:val="0039138C"/>
    <w:rsid w:val="003913BC"/>
    <w:rsid w:val="0039330D"/>
    <w:rsid w:val="003949FF"/>
    <w:rsid w:val="00394EF9"/>
    <w:rsid w:val="0039592D"/>
    <w:rsid w:val="0039635F"/>
    <w:rsid w:val="00396E4D"/>
    <w:rsid w:val="00397EBA"/>
    <w:rsid w:val="00397FFB"/>
    <w:rsid w:val="003A0E9F"/>
    <w:rsid w:val="003A2944"/>
    <w:rsid w:val="003A2B31"/>
    <w:rsid w:val="003A2B5C"/>
    <w:rsid w:val="003A4324"/>
    <w:rsid w:val="003A4340"/>
    <w:rsid w:val="003A5799"/>
    <w:rsid w:val="003A6F61"/>
    <w:rsid w:val="003A7E23"/>
    <w:rsid w:val="003B11B4"/>
    <w:rsid w:val="003B25E5"/>
    <w:rsid w:val="003B4681"/>
    <w:rsid w:val="003B4A26"/>
    <w:rsid w:val="003B713F"/>
    <w:rsid w:val="003B7DDD"/>
    <w:rsid w:val="003C036F"/>
    <w:rsid w:val="003C0E5F"/>
    <w:rsid w:val="003C2448"/>
    <w:rsid w:val="003C2F90"/>
    <w:rsid w:val="003C33F5"/>
    <w:rsid w:val="003C3F6C"/>
    <w:rsid w:val="003C53A8"/>
    <w:rsid w:val="003C5A79"/>
    <w:rsid w:val="003D0DEB"/>
    <w:rsid w:val="003D23D7"/>
    <w:rsid w:val="003D30D9"/>
    <w:rsid w:val="003D3FAA"/>
    <w:rsid w:val="003D4E28"/>
    <w:rsid w:val="003D6EA9"/>
    <w:rsid w:val="003E2130"/>
    <w:rsid w:val="003E220E"/>
    <w:rsid w:val="003E319E"/>
    <w:rsid w:val="003E4C38"/>
    <w:rsid w:val="003E517D"/>
    <w:rsid w:val="003E744B"/>
    <w:rsid w:val="003F05DB"/>
    <w:rsid w:val="003F0607"/>
    <w:rsid w:val="003F2174"/>
    <w:rsid w:val="003F4D1C"/>
    <w:rsid w:val="0040218B"/>
    <w:rsid w:val="00403288"/>
    <w:rsid w:val="004065AD"/>
    <w:rsid w:val="0041465A"/>
    <w:rsid w:val="0041592E"/>
    <w:rsid w:val="00416660"/>
    <w:rsid w:val="00416EC3"/>
    <w:rsid w:val="00417DAB"/>
    <w:rsid w:val="00417F6B"/>
    <w:rsid w:val="00420B01"/>
    <w:rsid w:val="00423DC7"/>
    <w:rsid w:val="00426041"/>
    <w:rsid w:val="004260F7"/>
    <w:rsid w:val="00433392"/>
    <w:rsid w:val="00433FF0"/>
    <w:rsid w:val="0043422C"/>
    <w:rsid w:val="0043464D"/>
    <w:rsid w:val="00435423"/>
    <w:rsid w:val="0044004D"/>
    <w:rsid w:val="00440887"/>
    <w:rsid w:val="00440BF0"/>
    <w:rsid w:val="004422F4"/>
    <w:rsid w:val="00442D5B"/>
    <w:rsid w:val="00442F9C"/>
    <w:rsid w:val="00445EC1"/>
    <w:rsid w:val="00453903"/>
    <w:rsid w:val="004542F1"/>
    <w:rsid w:val="00454BA3"/>
    <w:rsid w:val="004555BA"/>
    <w:rsid w:val="00456FF3"/>
    <w:rsid w:val="00457D8E"/>
    <w:rsid w:val="004600A3"/>
    <w:rsid w:val="0046014D"/>
    <w:rsid w:val="004617DB"/>
    <w:rsid w:val="004620CB"/>
    <w:rsid w:val="00463066"/>
    <w:rsid w:val="00463478"/>
    <w:rsid w:val="00463866"/>
    <w:rsid w:val="00463C49"/>
    <w:rsid w:val="00464E7D"/>
    <w:rsid w:val="00471895"/>
    <w:rsid w:val="004719A7"/>
    <w:rsid w:val="00473E96"/>
    <w:rsid w:val="00474622"/>
    <w:rsid w:val="00475B6C"/>
    <w:rsid w:val="00483B01"/>
    <w:rsid w:val="00485B5D"/>
    <w:rsid w:val="00485C52"/>
    <w:rsid w:val="00493B2E"/>
    <w:rsid w:val="00493C74"/>
    <w:rsid w:val="00493F4A"/>
    <w:rsid w:val="0049434F"/>
    <w:rsid w:val="004950BA"/>
    <w:rsid w:val="004959C8"/>
    <w:rsid w:val="004A18AA"/>
    <w:rsid w:val="004A3255"/>
    <w:rsid w:val="004A3D6B"/>
    <w:rsid w:val="004A43AF"/>
    <w:rsid w:val="004A5EF5"/>
    <w:rsid w:val="004A765D"/>
    <w:rsid w:val="004B0E99"/>
    <w:rsid w:val="004B0E9D"/>
    <w:rsid w:val="004B37C6"/>
    <w:rsid w:val="004B3FDA"/>
    <w:rsid w:val="004B565B"/>
    <w:rsid w:val="004B7041"/>
    <w:rsid w:val="004C0857"/>
    <w:rsid w:val="004C1694"/>
    <w:rsid w:val="004C289B"/>
    <w:rsid w:val="004C308E"/>
    <w:rsid w:val="004C516D"/>
    <w:rsid w:val="004C6AE5"/>
    <w:rsid w:val="004C7F18"/>
    <w:rsid w:val="004D0328"/>
    <w:rsid w:val="004D0743"/>
    <w:rsid w:val="004D0EFD"/>
    <w:rsid w:val="004D1869"/>
    <w:rsid w:val="004D1D35"/>
    <w:rsid w:val="004D278C"/>
    <w:rsid w:val="004D3E76"/>
    <w:rsid w:val="004D5674"/>
    <w:rsid w:val="004D5A85"/>
    <w:rsid w:val="004E0DA7"/>
    <w:rsid w:val="004E2241"/>
    <w:rsid w:val="004E2C2D"/>
    <w:rsid w:val="004E3190"/>
    <w:rsid w:val="004E4715"/>
    <w:rsid w:val="004E5031"/>
    <w:rsid w:val="004F0C1F"/>
    <w:rsid w:val="004F2493"/>
    <w:rsid w:val="004F2804"/>
    <w:rsid w:val="004F388C"/>
    <w:rsid w:val="004F4877"/>
    <w:rsid w:val="004F488F"/>
    <w:rsid w:val="004F7F5C"/>
    <w:rsid w:val="0050039C"/>
    <w:rsid w:val="00501A77"/>
    <w:rsid w:val="00502129"/>
    <w:rsid w:val="005030F5"/>
    <w:rsid w:val="005034E7"/>
    <w:rsid w:val="005046CC"/>
    <w:rsid w:val="0050481E"/>
    <w:rsid w:val="00504EC3"/>
    <w:rsid w:val="00505BE9"/>
    <w:rsid w:val="00506FCB"/>
    <w:rsid w:val="005106DB"/>
    <w:rsid w:val="00511F22"/>
    <w:rsid w:val="00515EFD"/>
    <w:rsid w:val="0051669B"/>
    <w:rsid w:val="00516B95"/>
    <w:rsid w:val="00517656"/>
    <w:rsid w:val="00517EED"/>
    <w:rsid w:val="005218B2"/>
    <w:rsid w:val="005230CD"/>
    <w:rsid w:val="0052420E"/>
    <w:rsid w:val="00524FF3"/>
    <w:rsid w:val="005259E9"/>
    <w:rsid w:val="00527399"/>
    <w:rsid w:val="005276D8"/>
    <w:rsid w:val="00534BFB"/>
    <w:rsid w:val="00536997"/>
    <w:rsid w:val="005409F3"/>
    <w:rsid w:val="00541E48"/>
    <w:rsid w:val="00542B9A"/>
    <w:rsid w:val="0054440F"/>
    <w:rsid w:val="0054541A"/>
    <w:rsid w:val="00545E26"/>
    <w:rsid w:val="00545E2F"/>
    <w:rsid w:val="00546845"/>
    <w:rsid w:val="00546979"/>
    <w:rsid w:val="00547642"/>
    <w:rsid w:val="00547C15"/>
    <w:rsid w:val="0055050C"/>
    <w:rsid w:val="00550879"/>
    <w:rsid w:val="0055569C"/>
    <w:rsid w:val="00555885"/>
    <w:rsid w:val="0055767E"/>
    <w:rsid w:val="00557E80"/>
    <w:rsid w:val="005600E5"/>
    <w:rsid w:val="0056047C"/>
    <w:rsid w:val="0056275E"/>
    <w:rsid w:val="00562A5B"/>
    <w:rsid w:val="00563331"/>
    <w:rsid w:val="0056349B"/>
    <w:rsid w:val="00563AD9"/>
    <w:rsid w:val="005649D5"/>
    <w:rsid w:val="00564C06"/>
    <w:rsid w:val="00566AD3"/>
    <w:rsid w:val="00567EB0"/>
    <w:rsid w:val="00570AE9"/>
    <w:rsid w:val="00570FD1"/>
    <w:rsid w:val="0057230B"/>
    <w:rsid w:val="00572655"/>
    <w:rsid w:val="00573CD3"/>
    <w:rsid w:val="00573DB7"/>
    <w:rsid w:val="00573DF1"/>
    <w:rsid w:val="00573E75"/>
    <w:rsid w:val="00574814"/>
    <w:rsid w:val="00575FEF"/>
    <w:rsid w:val="00576AB8"/>
    <w:rsid w:val="00585EA4"/>
    <w:rsid w:val="00586B26"/>
    <w:rsid w:val="005907EA"/>
    <w:rsid w:val="00591123"/>
    <w:rsid w:val="00591532"/>
    <w:rsid w:val="00594A73"/>
    <w:rsid w:val="00594ED5"/>
    <w:rsid w:val="005A08D7"/>
    <w:rsid w:val="005A20B2"/>
    <w:rsid w:val="005A27C9"/>
    <w:rsid w:val="005A2B85"/>
    <w:rsid w:val="005A2E5A"/>
    <w:rsid w:val="005A3926"/>
    <w:rsid w:val="005A3D62"/>
    <w:rsid w:val="005A3FBC"/>
    <w:rsid w:val="005A447B"/>
    <w:rsid w:val="005A4501"/>
    <w:rsid w:val="005B16E7"/>
    <w:rsid w:val="005B4427"/>
    <w:rsid w:val="005B4F8B"/>
    <w:rsid w:val="005B5919"/>
    <w:rsid w:val="005B603D"/>
    <w:rsid w:val="005B6E13"/>
    <w:rsid w:val="005B7EFA"/>
    <w:rsid w:val="005C27E4"/>
    <w:rsid w:val="005C37B0"/>
    <w:rsid w:val="005C5772"/>
    <w:rsid w:val="005C616D"/>
    <w:rsid w:val="005C6C59"/>
    <w:rsid w:val="005D25A9"/>
    <w:rsid w:val="005D564B"/>
    <w:rsid w:val="005D5FDC"/>
    <w:rsid w:val="005D6022"/>
    <w:rsid w:val="005D7804"/>
    <w:rsid w:val="005D78BF"/>
    <w:rsid w:val="005E0115"/>
    <w:rsid w:val="005E1875"/>
    <w:rsid w:val="005E1C94"/>
    <w:rsid w:val="005E1DC5"/>
    <w:rsid w:val="005E1FE9"/>
    <w:rsid w:val="005E2987"/>
    <w:rsid w:val="005E3AB8"/>
    <w:rsid w:val="005E495F"/>
    <w:rsid w:val="005E71D1"/>
    <w:rsid w:val="005E771E"/>
    <w:rsid w:val="005F261B"/>
    <w:rsid w:val="005F2F55"/>
    <w:rsid w:val="005F30F6"/>
    <w:rsid w:val="005F3927"/>
    <w:rsid w:val="005F4425"/>
    <w:rsid w:val="005F5A31"/>
    <w:rsid w:val="005F78F1"/>
    <w:rsid w:val="006001B0"/>
    <w:rsid w:val="006005CC"/>
    <w:rsid w:val="00602C39"/>
    <w:rsid w:val="00602E9A"/>
    <w:rsid w:val="00603CB1"/>
    <w:rsid w:val="0060490F"/>
    <w:rsid w:val="00605974"/>
    <w:rsid w:val="00605AFD"/>
    <w:rsid w:val="00607AFF"/>
    <w:rsid w:val="00607FD3"/>
    <w:rsid w:val="0061073A"/>
    <w:rsid w:val="00610D81"/>
    <w:rsid w:val="00610EDA"/>
    <w:rsid w:val="006122F7"/>
    <w:rsid w:val="0061263B"/>
    <w:rsid w:val="0061487F"/>
    <w:rsid w:val="00614CC2"/>
    <w:rsid w:val="00616889"/>
    <w:rsid w:val="0061696F"/>
    <w:rsid w:val="0062128F"/>
    <w:rsid w:val="00621407"/>
    <w:rsid w:val="00622229"/>
    <w:rsid w:val="00625265"/>
    <w:rsid w:val="0062616E"/>
    <w:rsid w:val="00626906"/>
    <w:rsid w:val="00630573"/>
    <w:rsid w:val="00631D63"/>
    <w:rsid w:val="006326ED"/>
    <w:rsid w:val="00632FFE"/>
    <w:rsid w:val="00633A6F"/>
    <w:rsid w:val="00633D8B"/>
    <w:rsid w:val="0063614C"/>
    <w:rsid w:val="006366A1"/>
    <w:rsid w:val="0063691D"/>
    <w:rsid w:val="0064291E"/>
    <w:rsid w:val="006437BC"/>
    <w:rsid w:val="00643F0A"/>
    <w:rsid w:val="0064487B"/>
    <w:rsid w:val="00644DA1"/>
    <w:rsid w:val="00644E36"/>
    <w:rsid w:val="00646BBF"/>
    <w:rsid w:val="00647099"/>
    <w:rsid w:val="006526A5"/>
    <w:rsid w:val="006530E2"/>
    <w:rsid w:val="00655F24"/>
    <w:rsid w:val="00656CA4"/>
    <w:rsid w:val="00656D75"/>
    <w:rsid w:val="006572BB"/>
    <w:rsid w:val="006577A2"/>
    <w:rsid w:val="00660070"/>
    <w:rsid w:val="006603B7"/>
    <w:rsid w:val="00660AA3"/>
    <w:rsid w:val="0066327B"/>
    <w:rsid w:val="0066427E"/>
    <w:rsid w:val="00664F05"/>
    <w:rsid w:val="00665C7F"/>
    <w:rsid w:val="0067124D"/>
    <w:rsid w:val="00672CBE"/>
    <w:rsid w:val="006768E9"/>
    <w:rsid w:val="00677DE7"/>
    <w:rsid w:val="00681613"/>
    <w:rsid w:val="00681F5C"/>
    <w:rsid w:val="00682FBE"/>
    <w:rsid w:val="00683167"/>
    <w:rsid w:val="0068329A"/>
    <w:rsid w:val="006856F5"/>
    <w:rsid w:val="006859F2"/>
    <w:rsid w:val="00686387"/>
    <w:rsid w:val="00690317"/>
    <w:rsid w:val="00690F1C"/>
    <w:rsid w:val="006923ED"/>
    <w:rsid w:val="0069353C"/>
    <w:rsid w:val="00693E44"/>
    <w:rsid w:val="006943DF"/>
    <w:rsid w:val="006950A4"/>
    <w:rsid w:val="00695AF3"/>
    <w:rsid w:val="00696430"/>
    <w:rsid w:val="0069741D"/>
    <w:rsid w:val="006A0877"/>
    <w:rsid w:val="006A0999"/>
    <w:rsid w:val="006A1368"/>
    <w:rsid w:val="006A3F66"/>
    <w:rsid w:val="006B0901"/>
    <w:rsid w:val="006B0F15"/>
    <w:rsid w:val="006B133C"/>
    <w:rsid w:val="006B1BC4"/>
    <w:rsid w:val="006B214D"/>
    <w:rsid w:val="006B3E21"/>
    <w:rsid w:val="006B40F1"/>
    <w:rsid w:val="006B4A0A"/>
    <w:rsid w:val="006B57BD"/>
    <w:rsid w:val="006B6499"/>
    <w:rsid w:val="006C06A3"/>
    <w:rsid w:val="006C1643"/>
    <w:rsid w:val="006C1794"/>
    <w:rsid w:val="006C17E3"/>
    <w:rsid w:val="006C4DE2"/>
    <w:rsid w:val="006C602A"/>
    <w:rsid w:val="006C6A1A"/>
    <w:rsid w:val="006C6E9B"/>
    <w:rsid w:val="006C716E"/>
    <w:rsid w:val="006D1C66"/>
    <w:rsid w:val="006D29F7"/>
    <w:rsid w:val="006D2F71"/>
    <w:rsid w:val="006D519B"/>
    <w:rsid w:val="006D663E"/>
    <w:rsid w:val="006D7369"/>
    <w:rsid w:val="006D7962"/>
    <w:rsid w:val="006D7DA6"/>
    <w:rsid w:val="006E55E8"/>
    <w:rsid w:val="006E5C25"/>
    <w:rsid w:val="006E6105"/>
    <w:rsid w:val="006F1A4C"/>
    <w:rsid w:val="006F4ED4"/>
    <w:rsid w:val="006F5AC1"/>
    <w:rsid w:val="006F66F8"/>
    <w:rsid w:val="007021F4"/>
    <w:rsid w:val="00703C3A"/>
    <w:rsid w:val="007054D1"/>
    <w:rsid w:val="0071143D"/>
    <w:rsid w:val="00713D22"/>
    <w:rsid w:val="0071403C"/>
    <w:rsid w:val="007146CA"/>
    <w:rsid w:val="00714E42"/>
    <w:rsid w:val="00715875"/>
    <w:rsid w:val="007162B6"/>
    <w:rsid w:val="00717B32"/>
    <w:rsid w:val="00721D2E"/>
    <w:rsid w:val="00721F9D"/>
    <w:rsid w:val="00723294"/>
    <w:rsid w:val="00725198"/>
    <w:rsid w:val="00732578"/>
    <w:rsid w:val="007326BB"/>
    <w:rsid w:val="00733A65"/>
    <w:rsid w:val="0073779D"/>
    <w:rsid w:val="00743C64"/>
    <w:rsid w:val="00747AD2"/>
    <w:rsid w:val="007500D8"/>
    <w:rsid w:val="00752956"/>
    <w:rsid w:val="00752F8E"/>
    <w:rsid w:val="00755077"/>
    <w:rsid w:val="00756F09"/>
    <w:rsid w:val="00756F7F"/>
    <w:rsid w:val="0075782D"/>
    <w:rsid w:val="00760F3A"/>
    <w:rsid w:val="007629A6"/>
    <w:rsid w:val="00763F73"/>
    <w:rsid w:val="0076605F"/>
    <w:rsid w:val="007667F7"/>
    <w:rsid w:val="00767E12"/>
    <w:rsid w:val="0077026C"/>
    <w:rsid w:val="00770D09"/>
    <w:rsid w:val="00771576"/>
    <w:rsid w:val="00771EDC"/>
    <w:rsid w:val="00772A3D"/>
    <w:rsid w:val="0077361B"/>
    <w:rsid w:val="00774CD1"/>
    <w:rsid w:val="0077595B"/>
    <w:rsid w:val="007770BE"/>
    <w:rsid w:val="00783380"/>
    <w:rsid w:val="007842CB"/>
    <w:rsid w:val="007866D1"/>
    <w:rsid w:val="00790F39"/>
    <w:rsid w:val="00791ABC"/>
    <w:rsid w:val="00792F1D"/>
    <w:rsid w:val="00793C26"/>
    <w:rsid w:val="007950A6"/>
    <w:rsid w:val="00795EE3"/>
    <w:rsid w:val="007A1033"/>
    <w:rsid w:val="007A1074"/>
    <w:rsid w:val="007A164C"/>
    <w:rsid w:val="007A2D6A"/>
    <w:rsid w:val="007A3AC8"/>
    <w:rsid w:val="007A4DCF"/>
    <w:rsid w:val="007A5A52"/>
    <w:rsid w:val="007A5E21"/>
    <w:rsid w:val="007A60BB"/>
    <w:rsid w:val="007A6D6B"/>
    <w:rsid w:val="007B0BC2"/>
    <w:rsid w:val="007B25EA"/>
    <w:rsid w:val="007B352A"/>
    <w:rsid w:val="007B4FE7"/>
    <w:rsid w:val="007B5268"/>
    <w:rsid w:val="007C1603"/>
    <w:rsid w:val="007C38C7"/>
    <w:rsid w:val="007C4DC1"/>
    <w:rsid w:val="007C577F"/>
    <w:rsid w:val="007C6E80"/>
    <w:rsid w:val="007C7675"/>
    <w:rsid w:val="007C7E6D"/>
    <w:rsid w:val="007D2274"/>
    <w:rsid w:val="007D368A"/>
    <w:rsid w:val="007D5A90"/>
    <w:rsid w:val="007E0C4E"/>
    <w:rsid w:val="007E10A2"/>
    <w:rsid w:val="007E16A5"/>
    <w:rsid w:val="007E3888"/>
    <w:rsid w:val="007E577E"/>
    <w:rsid w:val="007E5AE3"/>
    <w:rsid w:val="007E618D"/>
    <w:rsid w:val="007E788B"/>
    <w:rsid w:val="007F0599"/>
    <w:rsid w:val="007F1207"/>
    <w:rsid w:val="007F2F54"/>
    <w:rsid w:val="007F4185"/>
    <w:rsid w:val="007F4B88"/>
    <w:rsid w:val="007F74B3"/>
    <w:rsid w:val="00802085"/>
    <w:rsid w:val="008037AD"/>
    <w:rsid w:val="00803BF5"/>
    <w:rsid w:val="00804037"/>
    <w:rsid w:val="0081261A"/>
    <w:rsid w:val="0081426E"/>
    <w:rsid w:val="00814BED"/>
    <w:rsid w:val="008151A4"/>
    <w:rsid w:val="00821ACA"/>
    <w:rsid w:val="00822CF0"/>
    <w:rsid w:val="00824298"/>
    <w:rsid w:val="008261E6"/>
    <w:rsid w:val="0082630C"/>
    <w:rsid w:val="008311E8"/>
    <w:rsid w:val="0083155B"/>
    <w:rsid w:val="0083238E"/>
    <w:rsid w:val="008323E7"/>
    <w:rsid w:val="0083249B"/>
    <w:rsid w:val="00832C20"/>
    <w:rsid w:val="008349DB"/>
    <w:rsid w:val="00835177"/>
    <w:rsid w:val="00840706"/>
    <w:rsid w:val="00842197"/>
    <w:rsid w:val="00842551"/>
    <w:rsid w:val="0084290D"/>
    <w:rsid w:val="00843935"/>
    <w:rsid w:val="00843FE0"/>
    <w:rsid w:val="00844F8A"/>
    <w:rsid w:val="008528AD"/>
    <w:rsid w:val="00852DB4"/>
    <w:rsid w:val="00853011"/>
    <w:rsid w:val="0085536A"/>
    <w:rsid w:val="00855BCC"/>
    <w:rsid w:val="0086090E"/>
    <w:rsid w:val="0086095E"/>
    <w:rsid w:val="00860BA1"/>
    <w:rsid w:val="0086417C"/>
    <w:rsid w:val="00865020"/>
    <w:rsid w:val="008658B0"/>
    <w:rsid w:val="00866651"/>
    <w:rsid w:val="008675D6"/>
    <w:rsid w:val="0086770F"/>
    <w:rsid w:val="008710C1"/>
    <w:rsid w:val="0087199E"/>
    <w:rsid w:val="00874446"/>
    <w:rsid w:val="00874513"/>
    <w:rsid w:val="00874860"/>
    <w:rsid w:val="00874B4A"/>
    <w:rsid w:val="00875700"/>
    <w:rsid w:val="0087659A"/>
    <w:rsid w:val="0087789D"/>
    <w:rsid w:val="0087790D"/>
    <w:rsid w:val="00883246"/>
    <w:rsid w:val="00883AA9"/>
    <w:rsid w:val="0088592C"/>
    <w:rsid w:val="008873DD"/>
    <w:rsid w:val="0089012E"/>
    <w:rsid w:val="00891906"/>
    <w:rsid w:val="00891E4D"/>
    <w:rsid w:val="00895AF3"/>
    <w:rsid w:val="008A06D6"/>
    <w:rsid w:val="008A43A0"/>
    <w:rsid w:val="008A45ED"/>
    <w:rsid w:val="008A7CED"/>
    <w:rsid w:val="008B04FE"/>
    <w:rsid w:val="008B11CF"/>
    <w:rsid w:val="008B342F"/>
    <w:rsid w:val="008B6D68"/>
    <w:rsid w:val="008B6E4C"/>
    <w:rsid w:val="008B7ADD"/>
    <w:rsid w:val="008C2437"/>
    <w:rsid w:val="008C2B6A"/>
    <w:rsid w:val="008C622C"/>
    <w:rsid w:val="008C7676"/>
    <w:rsid w:val="008D07F7"/>
    <w:rsid w:val="008D090E"/>
    <w:rsid w:val="008D24F2"/>
    <w:rsid w:val="008D2689"/>
    <w:rsid w:val="008D3F5F"/>
    <w:rsid w:val="008D43D1"/>
    <w:rsid w:val="008D6317"/>
    <w:rsid w:val="008D7BBF"/>
    <w:rsid w:val="008E7A58"/>
    <w:rsid w:val="008F1079"/>
    <w:rsid w:val="008F4349"/>
    <w:rsid w:val="008F6109"/>
    <w:rsid w:val="008F6F03"/>
    <w:rsid w:val="0090250F"/>
    <w:rsid w:val="00905EB6"/>
    <w:rsid w:val="00906473"/>
    <w:rsid w:val="0090717B"/>
    <w:rsid w:val="00910CAF"/>
    <w:rsid w:val="0091122A"/>
    <w:rsid w:val="00911608"/>
    <w:rsid w:val="00913067"/>
    <w:rsid w:val="00913905"/>
    <w:rsid w:val="00913C73"/>
    <w:rsid w:val="00914396"/>
    <w:rsid w:val="00915CF3"/>
    <w:rsid w:val="0091672B"/>
    <w:rsid w:val="0091781F"/>
    <w:rsid w:val="00917ED6"/>
    <w:rsid w:val="00920358"/>
    <w:rsid w:val="00920A0E"/>
    <w:rsid w:val="00922076"/>
    <w:rsid w:val="00924A1B"/>
    <w:rsid w:val="00927B1B"/>
    <w:rsid w:val="00927C8B"/>
    <w:rsid w:val="009302C2"/>
    <w:rsid w:val="0093123B"/>
    <w:rsid w:val="00933164"/>
    <w:rsid w:val="00933C37"/>
    <w:rsid w:val="0093477D"/>
    <w:rsid w:val="00934C02"/>
    <w:rsid w:val="00942674"/>
    <w:rsid w:val="0094632A"/>
    <w:rsid w:val="0094743B"/>
    <w:rsid w:val="00947D45"/>
    <w:rsid w:val="009504B8"/>
    <w:rsid w:val="00951222"/>
    <w:rsid w:val="00951365"/>
    <w:rsid w:val="00951A4B"/>
    <w:rsid w:val="009549F7"/>
    <w:rsid w:val="00954E54"/>
    <w:rsid w:val="00957C5B"/>
    <w:rsid w:val="00957FA4"/>
    <w:rsid w:val="00962D3B"/>
    <w:rsid w:val="0096358B"/>
    <w:rsid w:val="00965A93"/>
    <w:rsid w:val="00967512"/>
    <w:rsid w:val="00970BA7"/>
    <w:rsid w:val="009725A6"/>
    <w:rsid w:val="00973C2D"/>
    <w:rsid w:val="009741CA"/>
    <w:rsid w:val="00975E3D"/>
    <w:rsid w:val="009779A8"/>
    <w:rsid w:val="0098032E"/>
    <w:rsid w:val="009804DC"/>
    <w:rsid w:val="00981461"/>
    <w:rsid w:val="00981A5E"/>
    <w:rsid w:val="00981D8C"/>
    <w:rsid w:val="0098483D"/>
    <w:rsid w:val="00984D77"/>
    <w:rsid w:val="00984E2D"/>
    <w:rsid w:val="00985DCD"/>
    <w:rsid w:val="0098621D"/>
    <w:rsid w:val="00986C1A"/>
    <w:rsid w:val="00987616"/>
    <w:rsid w:val="00987A31"/>
    <w:rsid w:val="00990668"/>
    <w:rsid w:val="0099242D"/>
    <w:rsid w:val="009924B0"/>
    <w:rsid w:val="00994EC5"/>
    <w:rsid w:val="00995C36"/>
    <w:rsid w:val="009A0911"/>
    <w:rsid w:val="009A11A3"/>
    <w:rsid w:val="009A1BDC"/>
    <w:rsid w:val="009A4F05"/>
    <w:rsid w:val="009A50AF"/>
    <w:rsid w:val="009A53E4"/>
    <w:rsid w:val="009A7F90"/>
    <w:rsid w:val="009B0348"/>
    <w:rsid w:val="009B080F"/>
    <w:rsid w:val="009B1440"/>
    <w:rsid w:val="009B1816"/>
    <w:rsid w:val="009B3445"/>
    <w:rsid w:val="009B4610"/>
    <w:rsid w:val="009B5D64"/>
    <w:rsid w:val="009B5FAF"/>
    <w:rsid w:val="009B65A6"/>
    <w:rsid w:val="009C14C1"/>
    <w:rsid w:val="009C2C86"/>
    <w:rsid w:val="009C4410"/>
    <w:rsid w:val="009C66E4"/>
    <w:rsid w:val="009C66ED"/>
    <w:rsid w:val="009C6923"/>
    <w:rsid w:val="009C6A79"/>
    <w:rsid w:val="009C70C5"/>
    <w:rsid w:val="009C7188"/>
    <w:rsid w:val="009D2144"/>
    <w:rsid w:val="009D5550"/>
    <w:rsid w:val="009D69C8"/>
    <w:rsid w:val="009E36A1"/>
    <w:rsid w:val="009E4669"/>
    <w:rsid w:val="009E482C"/>
    <w:rsid w:val="009E6688"/>
    <w:rsid w:val="009F36D1"/>
    <w:rsid w:val="009F4189"/>
    <w:rsid w:val="009F4717"/>
    <w:rsid w:val="009F60D0"/>
    <w:rsid w:val="009F6B0C"/>
    <w:rsid w:val="009F721F"/>
    <w:rsid w:val="00A04429"/>
    <w:rsid w:val="00A05883"/>
    <w:rsid w:val="00A05E7D"/>
    <w:rsid w:val="00A07C0F"/>
    <w:rsid w:val="00A07E84"/>
    <w:rsid w:val="00A1124A"/>
    <w:rsid w:val="00A11E04"/>
    <w:rsid w:val="00A12524"/>
    <w:rsid w:val="00A13215"/>
    <w:rsid w:val="00A141B4"/>
    <w:rsid w:val="00A14BA2"/>
    <w:rsid w:val="00A14E2E"/>
    <w:rsid w:val="00A1517D"/>
    <w:rsid w:val="00A152DF"/>
    <w:rsid w:val="00A15C9B"/>
    <w:rsid w:val="00A16793"/>
    <w:rsid w:val="00A20067"/>
    <w:rsid w:val="00A2071D"/>
    <w:rsid w:val="00A22975"/>
    <w:rsid w:val="00A23675"/>
    <w:rsid w:val="00A25C98"/>
    <w:rsid w:val="00A26A41"/>
    <w:rsid w:val="00A310DD"/>
    <w:rsid w:val="00A318D4"/>
    <w:rsid w:val="00A31F75"/>
    <w:rsid w:val="00A33838"/>
    <w:rsid w:val="00A356D8"/>
    <w:rsid w:val="00A372E4"/>
    <w:rsid w:val="00A37B87"/>
    <w:rsid w:val="00A37F4B"/>
    <w:rsid w:val="00A40951"/>
    <w:rsid w:val="00A40B6B"/>
    <w:rsid w:val="00A424E8"/>
    <w:rsid w:val="00A4443A"/>
    <w:rsid w:val="00A4471A"/>
    <w:rsid w:val="00A44BC5"/>
    <w:rsid w:val="00A46849"/>
    <w:rsid w:val="00A46FA3"/>
    <w:rsid w:val="00A520AA"/>
    <w:rsid w:val="00A52D87"/>
    <w:rsid w:val="00A55CBA"/>
    <w:rsid w:val="00A56BAC"/>
    <w:rsid w:val="00A62871"/>
    <w:rsid w:val="00A6547C"/>
    <w:rsid w:val="00A656BC"/>
    <w:rsid w:val="00A66B3C"/>
    <w:rsid w:val="00A67C14"/>
    <w:rsid w:val="00A71093"/>
    <w:rsid w:val="00A71C2F"/>
    <w:rsid w:val="00A72F52"/>
    <w:rsid w:val="00A733AC"/>
    <w:rsid w:val="00A80B8B"/>
    <w:rsid w:val="00A83D27"/>
    <w:rsid w:val="00A847B3"/>
    <w:rsid w:val="00A85FBA"/>
    <w:rsid w:val="00A90374"/>
    <w:rsid w:val="00A90478"/>
    <w:rsid w:val="00A91697"/>
    <w:rsid w:val="00A92623"/>
    <w:rsid w:val="00A92D6D"/>
    <w:rsid w:val="00A93C5E"/>
    <w:rsid w:val="00A93F29"/>
    <w:rsid w:val="00A958B1"/>
    <w:rsid w:val="00A96DB3"/>
    <w:rsid w:val="00A972B8"/>
    <w:rsid w:val="00A97419"/>
    <w:rsid w:val="00A976AC"/>
    <w:rsid w:val="00A97C66"/>
    <w:rsid w:val="00AA0EBF"/>
    <w:rsid w:val="00AA2E77"/>
    <w:rsid w:val="00AA39E2"/>
    <w:rsid w:val="00AB0D8F"/>
    <w:rsid w:val="00AB22FD"/>
    <w:rsid w:val="00AB3E9A"/>
    <w:rsid w:val="00AB4185"/>
    <w:rsid w:val="00AB6847"/>
    <w:rsid w:val="00AC073C"/>
    <w:rsid w:val="00AC16E1"/>
    <w:rsid w:val="00AC1B98"/>
    <w:rsid w:val="00AC24AD"/>
    <w:rsid w:val="00AC3736"/>
    <w:rsid w:val="00AC6493"/>
    <w:rsid w:val="00AC6B7F"/>
    <w:rsid w:val="00AC7E6D"/>
    <w:rsid w:val="00AD3135"/>
    <w:rsid w:val="00AD4175"/>
    <w:rsid w:val="00AD5936"/>
    <w:rsid w:val="00AD6B7E"/>
    <w:rsid w:val="00AE0B89"/>
    <w:rsid w:val="00AE0D58"/>
    <w:rsid w:val="00AE2DEC"/>
    <w:rsid w:val="00AE60F0"/>
    <w:rsid w:val="00AE6CD8"/>
    <w:rsid w:val="00AF01C4"/>
    <w:rsid w:val="00AF07CA"/>
    <w:rsid w:val="00AF12F1"/>
    <w:rsid w:val="00AF211C"/>
    <w:rsid w:val="00AF21EF"/>
    <w:rsid w:val="00AF47E5"/>
    <w:rsid w:val="00AF5C87"/>
    <w:rsid w:val="00AF5E0B"/>
    <w:rsid w:val="00AF644B"/>
    <w:rsid w:val="00AF7E20"/>
    <w:rsid w:val="00B001EB"/>
    <w:rsid w:val="00B00380"/>
    <w:rsid w:val="00B037BF"/>
    <w:rsid w:val="00B044EE"/>
    <w:rsid w:val="00B049EA"/>
    <w:rsid w:val="00B0555F"/>
    <w:rsid w:val="00B0625D"/>
    <w:rsid w:val="00B070B4"/>
    <w:rsid w:val="00B07EFE"/>
    <w:rsid w:val="00B11902"/>
    <w:rsid w:val="00B12A35"/>
    <w:rsid w:val="00B131A0"/>
    <w:rsid w:val="00B1441B"/>
    <w:rsid w:val="00B14BD2"/>
    <w:rsid w:val="00B20B2A"/>
    <w:rsid w:val="00B21EAC"/>
    <w:rsid w:val="00B222EB"/>
    <w:rsid w:val="00B23A56"/>
    <w:rsid w:val="00B24076"/>
    <w:rsid w:val="00B2596D"/>
    <w:rsid w:val="00B26155"/>
    <w:rsid w:val="00B26F7F"/>
    <w:rsid w:val="00B27A97"/>
    <w:rsid w:val="00B31417"/>
    <w:rsid w:val="00B31AFD"/>
    <w:rsid w:val="00B32585"/>
    <w:rsid w:val="00B32C24"/>
    <w:rsid w:val="00B333C8"/>
    <w:rsid w:val="00B34752"/>
    <w:rsid w:val="00B34926"/>
    <w:rsid w:val="00B35E35"/>
    <w:rsid w:val="00B36058"/>
    <w:rsid w:val="00B36953"/>
    <w:rsid w:val="00B40958"/>
    <w:rsid w:val="00B40F48"/>
    <w:rsid w:val="00B41124"/>
    <w:rsid w:val="00B41EAD"/>
    <w:rsid w:val="00B42C0A"/>
    <w:rsid w:val="00B440E1"/>
    <w:rsid w:val="00B44923"/>
    <w:rsid w:val="00B475D4"/>
    <w:rsid w:val="00B47F66"/>
    <w:rsid w:val="00B51FD4"/>
    <w:rsid w:val="00B52E7E"/>
    <w:rsid w:val="00B53555"/>
    <w:rsid w:val="00B562EB"/>
    <w:rsid w:val="00B563BE"/>
    <w:rsid w:val="00B56D62"/>
    <w:rsid w:val="00B57059"/>
    <w:rsid w:val="00B60B70"/>
    <w:rsid w:val="00B60F3E"/>
    <w:rsid w:val="00B62831"/>
    <w:rsid w:val="00B641F2"/>
    <w:rsid w:val="00B65197"/>
    <w:rsid w:val="00B6685F"/>
    <w:rsid w:val="00B668D7"/>
    <w:rsid w:val="00B678E8"/>
    <w:rsid w:val="00B70F7F"/>
    <w:rsid w:val="00B71479"/>
    <w:rsid w:val="00B72288"/>
    <w:rsid w:val="00B73091"/>
    <w:rsid w:val="00B73BFA"/>
    <w:rsid w:val="00B74003"/>
    <w:rsid w:val="00B75AA3"/>
    <w:rsid w:val="00B76638"/>
    <w:rsid w:val="00B81665"/>
    <w:rsid w:val="00B8193D"/>
    <w:rsid w:val="00B81B73"/>
    <w:rsid w:val="00B8268E"/>
    <w:rsid w:val="00B82BE2"/>
    <w:rsid w:val="00B83243"/>
    <w:rsid w:val="00B8717D"/>
    <w:rsid w:val="00B873C3"/>
    <w:rsid w:val="00B87E5A"/>
    <w:rsid w:val="00B902C3"/>
    <w:rsid w:val="00B9070E"/>
    <w:rsid w:val="00B92A16"/>
    <w:rsid w:val="00B92FE9"/>
    <w:rsid w:val="00B92FFA"/>
    <w:rsid w:val="00B93605"/>
    <w:rsid w:val="00B9659A"/>
    <w:rsid w:val="00BA0A3C"/>
    <w:rsid w:val="00BA1D89"/>
    <w:rsid w:val="00BA2BBC"/>
    <w:rsid w:val="00BA44F6"/>
    <w:rsid w:val="00BA5697"/>
    <w:rsid w:val="00BA5925"/>
    <w:rsid w:val="00BA6FFE"/>
    <w:rsid w:val="00BA750B"/>
    <w:rsid w:val="00BB3C54"/>
    <w:rsid w:val="00BB409B"/>
    <w:rsid w:val="00BB4C3A"/>
    <w:rsid w:val="00BB5094"/>
    <w:rsid w:val="00BB5E89"/>
    <w:rsid w:val="00BB6342"/>
    <w:rsid w:val="00BC0DAE"/>
    <w:rsid w:val="00BC337C"/>
    <w:rsid w:val="00BC3D9D"/>
    <w:rsid w:val="00BC4172"/>
    <w:rsid w:val="00BC5E27"/>
    <w:rsid w:val="00BC6C9E"/>
    <w:rsid w:val="00BC78AE"/>
    <w:rsid w:val="00BD55AD"/>
    <w:rsid w:val="00BD65D8"/>
    <w:rsid w:val="00BD6F66"/>
    <w:rsid w:val="00BD7673"/>
    <w:rsid w:val="00BE0478"/>
    <w:rsid w:val="00BE0B56"/>
    <w:rsid w:val="00BE12AA"/>
    <w:rsid w:val="00BE14AD"/>
    <w:rsid w:val="00BE2137"/>
    <w:rsid w:val="00BE2774"/>
    <w:rsid w:val="00BE3023"/>
    <w:rsid w:val="00BE7329"/>
    <w:rsid w:val="00BF0CF2"/>
    <w:rsid w:val="00BF1CA6"/>
    <w:rsid w:val="00BF435F"/>
    <w:rsid w:val="00BF444B"/>
    <w:rsid w:val="00BF6246"/>
    <w:rsid w:val="00BF6B7A"/>
    <w:rsid w:val="00C004CB"/>
    <w:rsid w:val="00C00FF0"/>
    <w:rsid w:val="00C023E7"/>
    <w:rsid w:val="00C024D5"/>
    <w:rsid w:val="00C028BC"/>
    <w:rsid w:val="00C03BEB"/>
    <w:rsid w:val="00C0414B"/>
    <w:rsid w:val="00C0440D"/>
    <w:rsid w:val="00C04461"/>
    <w:rsid w:val="00C04C64"/>
    <w:rsid w:val="00C078CC"/>
    <w:rsid w:val="00C11CF1"/>
    <w:rsid w:val="00C11E33"/>
    <w:rsid w:val="00C12244"/>
    <w:rsid w:val="00C130A8"/>
    <w:rsid w:val="00C14D4C"/>
    <w:rsid w:val="00C22749"/>
    <w:rsid w:val="00C26A66"/>
    <w:rsid w:val="00C26E6D"/>
    <w:rsid w:val="00C31C0F"/>
    <w:rsid w:val="00C32F55"/>
    <w:rsid w:val="00C341CD"/>
    <w:rsid w:val="00C3454E"/>
    <w:rsid w:val="00C34A49"/>
    <w:rsid w:val="00C35780"/>
    <w:rsid w:val="00C3700B"/>
    <w:rsid w:val="00C40781"/>
    <w:rsid w:val="00C40D28"/>
    <w:rsid w:val="00C434D1"/>
    <w:rsid w:val="00C43795"/>
    <w:rsid w:val="00C44542"/>
    <w:rsid w:val="00C44657"/>
    <w:rsid w:val="00C44F53"/>
    <w:rsid w:val="00C45BC2"/>
    <w:rsid w:val="00C50462"/>
    <w:rsid w:val="00C5163A"/>
    <w:rsid w:val="00C518BE"/>
    <w:rsid w:val="00C523FF"/>
    <w:rsid w:val="00C559F1"/>
    <w:rsid w:val="00C56F01"/>
    <w:rsid w:val="00C63713"/>
    <w:rsid w:val="00C63EFB"/>
    <w:rsid w:val="00C6639F"/>
    <w:rsid w:val="00C66CFD"/>
    <w:rsid w:val="00C674B3"/>
    <w:rsid w:val="00C67A7F"/>
    <w:rsid w:val="00C67C4A"/>
    <w:rsid w:val="00C70137"/>
    <w:rsid w:val="00C70167"/>
    <w:rsid w:val="00C7051B"/>
    <w:rsid w:val="00C70557"/>
    <w:rsid w:val="00C72DA4"/>
    <w:rsid w:val="00C7459D"/>
    <w:rsid w:val="00C750C2"/>
    <w:rsid w:val="00C75B0F"/>
    <w:rsid w:val="00C80CD1"/>
    <w:rsid w:val="00C82DE0"/>
    <w:rsid w:val="00C82DE9"/>
    <w:rsid w:val="00C82F2D"/>
    <w:rsid w:val="00C85009"/>
    <w:rsid w:val="00C8503C"/>
    <w:rsid w:val="00C858C2"/>
    <w:rsid w:val="00C8719C"/>
    <w:rsid w:val="00C92492"/>
    <w:rsid w:val="00C93035"/>
    <w:rsid w:val="00C94257"/>
    <w:rsid w:val="00C95426"/>
    <w:rsid w:val="00CA3CDE"/>
    <w:rsid w:val="00CA6C67"/>
    <w:rsid w:val="00CB0BD7"/>
    <w:rsid w:val="00CB0D6C"/>
    <w:rsid w:val="00CB2F0B"/>
    <w:rsid w:val="00CC1B0D"/>
    <w:rsid w:val="00CC2E3D"/>
    <w:rsid w:val="00CC38BA"/>
    <w:rsid w:val="00CC4307"/>
    <w:rsid w:val="00CC7604"/>
    <w:rsid w:val="00CD0A9B"/>
    <w:rsid w:val="00CD1404"/>
    <w:rsid w:val="00CD157D"/>
    <w:rsid w:val="00CD29BF"/>
    <w:rsid w:val="00CD3973"/>
    <w:rsid w:val="00CD4651"/>
    <w:rsid w:val="00CD4BE5"/>
    <w:rsid w:val="00CD7C1C"/>
    <w:rsid w:val="00CE0638"/>
    <w:rsid w:val="00CE1EF5"/>
    <w:rsid w:val="00CE3671"/>
    <w:rsid w:val="00CE48FE"/>
    <w:rsid w:val="00CE605F"/>
    <w:rsid w:val="00CE7F1A"/>
    <w:rsid w:val="00CF11CD"/>
    <w:rsid w:val="00CF3496"/>
    <w:rsid w:val="00CF42D1"/>
    <w:rsid w:val="00CF7C22"/>
    <w:rsid w:val="00D01B9D"/>
    <w:rsid w:val="00D01C21"/>
    <w:rsid w:val="00D02290"/>
    <w:rsid w:val="00D03885"/>
    <w:rsid w:val="00D04E32"/>
    <w:rsid w:val="00D073C2"/>
    <w:rsid w:val="00D10B74"/>
    <w:rsid w:val="00D120A4"/>
    <w:rsid w:val="00D12CC8"/>
    <w:rsid w:val="00D13688"/>
    <w:rsid w:val="00D15956"/>
    <w:rsid w:val="00D23665"/>
    <w:rsid w:val="00D236D6"/>
    <w:rsid w:val="00D24FE9"/>
    <w:rsid w:val="00D2539C"/>
    <w:rsid w:val="00D270FA"/>
    <w:rsid w:val="00D32D4F"/>
    <w:rsid w:val="00D3340B"/>
    <w:rsid w:val="00D335AA"/>
    <w:rsid w:val="00D357C5"/>
    <w:rsid w:val="00D375F3"/>
    <w:rsid w:val="00D3783E"/>
    <w:rsid w:val="00D37CA8"/>
    <w:rsid w:val="00D41F61"/>
    <w:rsid w:val="00D42F81"/>
    <w:rsid w:val="00D438BC"/>
    <w:rsid w:val="00D4514E"/>
    <w:rsid w:val="00D46EF8"/>
    <w:rsid w:val="00D503AE"/>
    <w:rsid w:val="00D50775"/>
    <w:rsid w:val="00D50A9D"/>
    <w:rsid w:val="00D50EC9"/>
    <w:rsid w:val="00D51866"/>
    <w:rsid w:val="00D51BF2"/>
    <w:rsid w:val="00D52A1B"/>
    <w:rsid w:val="00D52F5A"/>
    <w:rsid w:val="00D5463B"/>
    <w:rsid w:val="00D54B5E"/>
    <w:rsid w:val="00D5776D"/>
    <w:rsid w:val="00D57AE7"/>
    <w:rsid w:val="00D60364"/>
    <w:rsid w:val="00D64EF3"/>
    <w:rsid w:val="00D67A4A"/>
    <w:rsid w:val="00D67F95"/>
    <w:rsid w:val="00D73F44"/>
    <w:rsid w:val="00D74505"/>
    <w:rsid w:val="00D750D8"/>
    <w:rsid w:val="00D7588D"/>
    <w:rsid w:val="00D76AA9"/>
    <w:rsid w:val="00D76D77"/>
    <w:rsid w:val="00D76E6F"/>
    <w:rsid w:val="00D77D51"/>
    <w:rsid w:val="00D817F5"/>
    <w:rsid w:val="00D81AF9"/>
    <w:rsid w:val="00D846C7"/>
    <w:rsid w:val="00D858E0"/>
    <w:rsid w:val="00D90968"/>
    <w:rsid w:val="00D91830"/>
    <w:rsid w:val="00D91F32"/>
    <w:rsid w:val="00D92EE6"/>
    <w:rsid w:val="00D932D7"/>
    <w:rsid w:val="00D937E5"/>
    <w:rsid w:val="00D93E80"/>
    <w:rsid w:val="00D94598"/>
    <w:rsid w:val="00D96B70"/>
    <w:rsid w:val="00D97012"/>
    <w:rsid w:val="00DA13D4"/>
    <w:rsid w:val="00DA1524"/>
    <w:rsid w:val="00DA4775"/>
    <w:rsid w:val="00DA6F87"/>
    <w:rsid w:val="00DA74B9"/>
    <w:rsid w:val="00DB387A"/>
    <w:rsid w:val="00DB4DB7"/>
    <w:rsid w:val="00DB5AF6"/>
    <w:rsid w:val="00DB5E3C"/>
    <w:rsid w:val="00DB6FDB"/>
    <w:rsid w:val="00DC3967"/>
    <w:rsid w:val="00DC445D"/>
    <w:rsid w:val="00DC4A3E"/>
    <w:rsid w:val="00DC5CE0"/>
    <w:rsid w:val="00DC66E4"/>
    <w:rsid w:val="00DD222A"/>
    <w:rsid w:val="00DD2F0C"/>
    <w:rsid w:val="00DD3216"/>
    <w:rsid w:val="00DD3BB2"/>
    <w:rsid w:val="00DD3E3A"/>
    <w:rsid w:val="00DD3E85"/>
    <w:rsid w:val="00DE0ACF"/>
    <w:rsid w:val="00DE2058"/>
    <w:rsid w:val="00DE229A"/>
    <w:rsid w:val="00DE6079"/>
    <w:rsid w:val="00DE6F2C"/>
    <w:rsid w:val="00DE6F62"/>
    <w:rsid w:val="00DF17B0"/>
    <w:rsid w:val="00DF296F"/>
    <w:rsid w:val="00DF2E94"/>
    <w:rsid w:val="00DF37AF"/>
    <w:rsid w:val="00DF7AE1"/>
    <w:rsid w:val="00E03F83"/>
    <w:rsid w:val="00E05214"/>
    <w:rsid w:val="00E053DE"/>
    <w:rsid w:val="00E05786"/>
    <w:rsid w:val="00E064D4"/>
    <w:rsid w:val="00E0688D"/>
    <w:rsid w:val="00E07C0E"/>
    <w:rsid w:val="00E10D3E"/>
    <w:rsid w:val="00E1188C"/>
    <w:rsid w:val="00E12469"/>
    <w:rsid w:val="00E126CF"/>
    <w:rsid w:val="00E126F7"/>
    <w:rsid w:val="00E13EFB"/>
    <w:rsid w:val="00E14C91"/>
    <w:rsid w:val="00E14E8B"/>
    <w:rsid w:val="00E17F0F"/>
    <w:rsid w:val="00E21210"/>
    <w:rsid w:val="00E216AC"/>
    <w:rsid w:val="00E220A3"/>
    <w:rsid w:val="00E224CF"/>
    <w:rsid w:val="00E23EE8"/>
    <w:rsid w:val="00E27F87"/>
    <w:rsid w:val="00E3325F"/>
    <w:rsid w:val="00E34CDC"/>
    <w:rsid w:val="00E35C56"/>
    <w:rsid w:val="00E36185"/>
    <w:rsid w:val="00E367B4"/>
    <w:rsid w:val="00E3684E"/>
    <w:rsid w:val="00E36D29"/>
    <w:rsid w:val="00E37586"/>
    <w:rsid w:val="00E40250"/>
    <w:rsid w:val="00E402C9"/>
    <w:rsid w:val="00E40DB6"/>
    <w:rsid w:val="00E44E2E"/>
    <w:rsid w:val="00E4500F"/>
    <w:rsid w:val="00E47476"/>
    <w:rsid w:val="00E476CA"/>
    <w:rsid w:val="00E5071F"/>
    <w:rsid w:val="00E50FB6"/>
    <w:rsid w:val="00E51F72"/>
    <w:rsid w:val="00E532E3"/>
    <w:rsid w:val="00E54888"/>
    <w:rsid w:val="00E553CB"/>
    <w:rsid w:val="00E55A1A"/>
    <w:rsid w:val="00E561E7"/>
    <w:rsid w:val="00E57276"/>
    <w:rsid w:val="00E57861"/>
    <w:rsid w:val="00E60A05"/>
    <w:rsid w:val="00E60C73"/>
    <w:rsid w:val="00E61808"/>
    <w:rsid w:val="00E61B31"/>
    <w:rsid w:val="00E61F68"/>
    <w:rsid w:val="00E62308"/>
    <w:rsid w:val="00E656B0"/>
    <w:rsid w:val="00E66CD0"/>
    <w:rsid w:val="00E66E1D"/>
    <w:rsid w:val="00E7004A"/>
    <w:rsid w:val="00E704FB"/>
    <w:rsid w:val="00E70811"/>
    <w:rsid w:val="00E7115B"/>
    <w:rsid w:val="00E7218C"/>
    <w:rsid w:val="00E72DCD"/>
    <w:rsid w:val="00E7350F"/>
    <w:rsid w:val="00E737B6"/>
    <w:rsid w:val="00E7684C"/>
    <w:rsid w:val="00E76A6C"/>
    <w:rsid w:val="00E77DBD"/>
    <w:rsid w:val="00E77FAC"/>
    <w:rsid w:val="00E77FDB"/>
    <w:rsid w:val="00E8152A"/>
    <w:rsid w:val="00E816B2"/>
    <w:rsid w:val="00E81933"/>
    <w:rsid w:val="00E823EC"/>
    <w:rsid w:val="00E850E1"/>
    <w:rsid w:val="00E878FE"/>
    <w:rsid w:val="00E879F9"/>
    <w:rsid w:val="00E9120C"/>
    <w:rsid w:val="00E91556"/>
    <w:rsid w:val="00E92134"/>
    <w:rsid w:val="00E97D70"/>
    <w:rsid w:val="00EA093E"/>
    <w:rsid w:val="00EA0FC2"/>
    <w:rsid w:val="00EA1F8C"/>
    <w:rsid w:val="00EA2B4B"/>
    <w:rsid w:val="00EA2DAF"/>
    <w:rsid w:val="00EA4C37"/>
    <w:rsid w:val="00EB03B3"/>
    <w:rsid w:val="00EB0BE3"/>
    <w:rsid w:val="00EB23CD"/>
    <w:rsid w:val="00EB5BAB"/>
    <w:rsid w:val="00EB6121"/>
    <w:rsid w:val="00EB6E14"/>
    <w:rsid w:val="00EC0160"/>
    <w:rsid w:val="00EC08D5"/>
    <w:rsid w:val="00EC10BB"/>
    <w:rsid w:val="00ED0A21"/>
    <w:rsid w:val="00ED33BE"/>
    <w:rsid w:val="00ED3787"/>
    <w:rsid w:val="00ED6325"/>
    <w:rsid w:val="00ED65C7"/>
    <w:rsid w:val="00ED6914"/>
    <w:rsid w:val="00ED6F42"/>
    <w:rsid w:val="00ED761D"/>
    <w:rsid w:val="00EE2647"/>
    <w:rsid w:val="00EE3987"/>
    <w:rsid w:val="00EE5D2C"/>
    <w:rsid w:val="00EE6A09"/>
    <w:rsid w:val="00EE6F92"/>
    <w:rsid w:val="00EE7D9D"/>
    <w:rsid w:val="00EF0E5B"/>
    <w:rsid w:val="00EF0F4A"/>
    <w:rsid w:val="00EF1D2A"/>
    <w:rsid w:val="00EF25DC"/>
    <w:rsid w:val="00EF3302"/>
    <w:rsid w:val="00EF4220"/>
    <w:rsid w:val="00EF5CC3"/>
    <w:rsid w:val="00EF5E82"/>
    <w:rsid w:val="00EF679E"/>
    <w:rsid w:val="00F00BAF"/>
    <w:rsid w:val="00F0382C"/>
    <w:rsid w:val="00F0586A"/>
    <w:rsid w:val="00F10291"/>
    <w:rsid w:val="00F120CC"/>
    <w:rsid w:val="00F12EE5"/>
    <w:rsid w:val="00F12F6E"/>
    <w:rsid w:val="00F143B6"/>
    <w:rsid w:val="00F148B5"/>
    <w:rsid w:val="00F14E92"/>
    <w:rsid w:val="00F16F64"/>
    <w:rsid w:val="00F172E9"/>
    <w:rsid w:val="00F175F6"/>
    <w:rsid w:val="00F20633"/>
    <w:rsid w:val="00F20DDB"/>
    <w:rsid w:val="00F213EE"/>
    <w:rsid w:val="00F2326B"/>
    <w:rsid w:val="00F26B40"/>
    <w:rsid w:val="00F30403"/>
    <w:rsid w:val="00F30CEB"/>
    <w:rsid w:val="00F3611E"/>
    <w:rsid w:val="00F37293"/>
    <w:rsid w:val="00F37B6A"/>
    <w:rsid w:val="00F4249D"/>
    <w:rsid w:val="00F42A16"/>
    <w:rsid w:val="00F42E81"/>
    <w:rsid w:val="00F4409B"/>
    <w:rsid w:val="00F45A77"/>
    <w:rsid w:val="00F47F7C"/>
    <w:rsid w:val="00F52B65"/>
    <w:rsid w:val="00F5422D"/>
    <w:rsid w:val="00F552B1"/>
    <w:rsid w:val="00F55A4D"/>
    <w:rsid w:val="00F56563"/>
    <w:rsid w:val="00F62939"/>
    <w:rsid w:val="00F634A2"/>
    <w:rsid w:val="00F6478A"/>
    <w:rsid w:val="00F65890"/>
    <w:rsid w:val="00F65DF1"/>
    <w:rsid w:val="00F66E7D"/>
    <w:rsid w:val="00F70625"/>
    <w:rsid w:val="00F71335"/>
    <w:rsid w:val="00F71489"/>
    <w:rsid w:val="00F72433"/>
    <w:rsid w:val="00F7271C"/>
    <w:rsid w:val="00F72B26"/>
    <w:rsid w:val="00F7309A"/>
    <w:rsid w:val="00F737D5"/>
    <w:rsid w:val="00F74CDD"/>
    <w:rsid w:val="00F75890"/>
    <w:rsid w:val="00F7730D"/>
    <w:rsid w:val="00F81A97"/>
    <w:rsid w:val="00F81B57"/>
    <w:rsid w:val="00F829DA"/>
    <w:rsid w:val="00F85375"/>
    <w:rsid w:val="00F855B6"/>
    <w:rsid w:val="00F86F73"/>
    <w:rsid w:val="00F92C17"/>
    <w:rsid w:val="00F948FF"/>
    <w:rsid w:val="00F94BE3"/>
    <w:rsid w:val="00F96431"/>
    <w:rsid w:val="00F96674"/>
    <w:rsid w:val="00F96A87"/>
    <w:rsid w:val="00F97CF9"/>
    <w:rsid w:val="00FA1ED8"/>
    <w:rsid w:val="00FA31EB"/>
    <w:rsid w:val="00FB1BE8"/>
    <w:rsid w:val="00FB25F0"/>
    <w:rsid w:val="00FB3F21"/>
    <w:rsid w:val="00FB48D1"/>
    <w:rsid w:val="00FB4B6F"/>
    <w:rsid w:val="00FB588B"/>
    <w:rsid w:val="00FB7F47"/>
    <w:rsid w:val="00FC1AB4"/>
    <w:rsid w:val="00FC222E"/>
    <w:rsid w:val="00FC2FF5"/>
    <w:rsid w:val="00FC32C8"/>
    <w:rsid w:val="00FC3586"/>
    <w:rsid w:val="00FC79AC"/>
    <w:rsid w:val="00FD0C1D"/>
    <w:rsid w:val="00FD5005"/>
    <w:rsid w:val="00FD5DF0"/>
    <w:rsid w:val="00FE27D3"/>
    <w:rsid w:val="00FE590E"/>
    <w:rsid w:val="00FE5FEF"/>
    <w:rsid w:val="00FF10A1"/>
    <w:rsid w:val="00FF1D56"/>
    <w:rsid w:val="00FF3DC9"/>
    <w:rsid w:val="00FF5295"/>
    <w:rsid w:val="00FF5434"/>
    <w:rsid w:val="00FF6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Normal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TAC">
    <w:name w:val="TAC"/>
    <w:basedOn w:val="TAL"/>
    <w:rsid w:val="00EE2647"/>
    <w:pPr>
      <w:jc w:val="center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B25F0"/>
    <w:rPr>
      <w:b/>
      <w:bCs/>
      <w:sz w:val="22"/>
      <w:lang w:val="en-GB" w:eastAsia="zh-CN"/>
    </w:rPr>
  </w:style>
  <w:style w:type="paragraph" w:customStyle="1" w:styleId="TAR">
    <w:name w:val="TAR"/>
    <w:basedOn w:val="TAL"/>
    <w:rsid w:val="000A4F1B"/>
    <w:pPr>
      <w:jc w:val="right"/>
    </w:pPr>
  </w:style>
  <w:style w:type="paragraph" w:customStyle="1" w:styleId="TF">
    <w:name w:val="TF"/>
    <w:basedOn w:val="TH"/>
    <w:rsid w:val="000A4F1B"/>
    <w:pPr>
      <w:keepNext w:val="0"/>
      <w:spacing w:before="0" w:after="240"/>
    </w:pPr>
  </w:style>
  <w:style w:type="character" w:customStyle="1" w:styleId="FootnoteTextChar">
    <w:name w:val="Footnote Text Char"/>
    <w:link w:val="FootnoteText"/>
    <w:semiHidden/>
    <w:rsid w:val="00A96DB3"/>
    <w:rPr>
      <w:rFonts w:ascii="Times" w:eastAsia="Batang" w:hAnsi="Times"/>
    </w:rPr>
  </w:style>
  <w:style w:type="paragraph" w:styleId="ListParagraph">
    <w:name w:val="List Paragraph"/>
    <w:basedOn w:val="Normal"/>
    <w:uiPriority w:val="34"/>
    <w:rsid w:val="0014302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Reference">
    <w:name w:val="Reference"/>
    <w:basedOn w:val="Normal"/>
    <w:rsid w:val="001B4C46"/>
    <w:pPr>
      <w:numPr>
        <w:numId w:val="30"/>
      </w:numPr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HAnsi" w:hAnsiTheme="minorHAnsi" w:cstheme="minorBidi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Normal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TAC">
    <w:name w:val="TAC"/>
    <w:basedOn w:val="TAL"/>
    <w:rsid w:val="00EE2647"/>
    <w:pPr>
      <w:jc w:val="center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B25F0"/>
    <w:rPr>
      <w:b/>
      <w:bCs/>
      <w:sz w:val="22"/>
      <w:lang w:val="en-GB" w:eastAsia="zh-CN"/>
    </w:rPr>
  </w:style>
  <w:style w:type="paragraph" w:customStyle="1" w:styleId="TAR">
    <w:name w:val="TAR"/>
    <w:basedOn w:val="TAL"/>
    <w:rsid w:val="000A4F1B"/>
    <w:pPr>
      <w:jc w:val="right"/>
    </w:pPr>
  </w:style>
  <w:style w:type="paragraph" w:customStyle="1" w:styleId="TF">
    <w:name w:val="TF"/>
    <w:basedOn w:val="TH"/>
    <w:rsid w:val="000A4F1B"/>
    <w:pPr>
      <w:keepNext w:val="0"/>
      <w:spacing w:before="0" w:after="240"/>
    </w:pPr>
  </w:style>
  <w:style w:type="character" w:customStyle="1" w:styleId="FootnoteTextChar">
    <w:name w:val="Footnote Text Char"/>
    <w:link w:val="FootnoteText"/>
    <w:semiHidden/>
    <w:rsid w:val="00A96DB3"/>
    <w:rPr>
      <w:rFonts w:ascii="Times" w:eastAsia="Batang" w:hAnsi="Times"/>
    </w:rPr>
  </w:style>
  <w:style w:type="paragraph" w:styleId="ListParagraph">
    <w:name w:val="List Paragraph"/>
    <w:basedOn w:val="Normal"/>
    <w:uiPriority w:val="34"/>
    <w:rsid w:val="0014302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Reference">
    <w:name w:val="Reference"/>
    <w:basedOn w:val="Normal"/>
    <w:rsid w:val="001B4C46"/>
    <w:pPr>
      <w:numPr>
        <w:numId w:val="30"/>
      </w:numPr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HAnsi" w:hAnsiTheme="minorHAnsi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8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777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7067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2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4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6A6DE-D2F3-47DD-B57B-04E3F7ED2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2</Pages>
  <Words>704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Ericsson</Company>
  <LinksUpToDate>false</LinksUpToDate>
  <CharactersWithSpaces>4432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johan.bergman@ericsson.com</dc:creator>
  <cp:lastModifiedBy>Niklas Johansson A</cp:lastModifiedBy>
  <cp:revision>30</cp:revision>
  <cp:lastPrinted>2013-05-03T08:47:00Z</cp:lastPrinted>
  <dcterms:created xsi:type="dcterms:W3CDTF">2015-11-02T15:51:00Z</dcterms:created>
  <dcterms:modified xsi:type="dcterms:W3CDTF">2015-11-07T00:57:00Z</dcterms:modified>
</cp:coreProperties>
</file>